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314" w:rsidRDefault="00143314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143314" w:rsidRDefault="00143314">
      <w:pPr>
        <w:pStyle w:val="ConsPlusNormal"/>
        <w:jc w:val="both"/>
        <w:outlineLvl w:val="0"/>
      </w:pPr>
    </w:p>
    <w:p w:rsidR="00143314" w:rsidRDefault="00143314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143314" w:rsidRDefault="00143314">
      <w:pPr>
        <w:pStyle w:val="ConsPlusTitle"/>
        <w:jc w:val="center"/>
      </w:pPr>
    </w:p>
    <w:p w:rsidR="00143314" w:rsidRDefault="00143314">
      <w:pPr>
        <w:pStyle w:val="ConsPlusTitle"/>
        <w:jc w:val="center"/>
      </w:pPr>
      <w:r>
        <w:t>ПОСТАНОВЛЕНИЕ</w:t>
      </w:r>
    </w:p>
    <w:p w:rsidR="00143314" w:rsidRDefault="00143314">
      <w:pPr>
        <w:pStyle w:val="ConsPlusTitle"/>
        <w:jc w:val="center"/>
      </w:pPr>
      <w:r>
        <w:t>от 8 мая 2025 г. N 617</w:t>
      </w:r>
    </w:p>
    <w:p w:rsidR="00143314" w:rsidRDefault="00143314">
      <w:pPr>
        <w:pStyle w:val="ConsPlusTitle"/>
        <w:jc w:val="center"/>
      </w:pPr>
    </w:p>
    <w:p w:rsidR="00143314" w:rsidRDefault="00143314">
      <w:pPr>
        <w:pStyle w:val="ConsPlusTitle"/>
        <w:jc w:val="center"/>
      </w:pPr>
      <w:r>
        <w:t>О ПОРЯДКЕ</w:t>
      </w:r>
    </w:p>
    <w:p w:rsidR="00143314" w:rsidRDefault="00143314">
      <w:pPr>
        <w:pStyle w:val="ConsPlusTitle"/>
        <w:jc w:val="center"/>
      </w:pPr>
      <w:r>
        <w:t>ФОРМИРОВАНИЯ И ВЕДЕНИЯ ЕДИНОГО РЕЕСТРА СУБЪЕКТОВ КРЕАТИВНЫХ</w:t>
      </w:r>
    </w:p>
    <w:p w:rsidR="00143314" w:rsidRDefault="00143314">
      <w:pPr>
        <w:pStyle w:val="ConsPlusTitle"/>
        <w:jc w:val="center"/>
      </w:pPr>
      <w:r>
        <w:t>(ТВОРЧЕСКИХ) ИНДУСТРИЙ И ПОРЯДКЕ ПРЕДОСТАВЛЕНИЯ СВЕДЕНИЙ</w:t>
      </w:r>
    </w:p>
    <w:p w:rsidR="00143314" w:rsidRDefault="00143314">
      <w:pPr>
        <w:pStyle w:val="ConsPlusTitle"/>
        <w:jc w:val="center"/>
      </w:pPr>
      <w:r>
        <w:t>СУБЪЕКТАМИ КРЕАТИВНЫХ (ТВОРЧЕСКИХ) ИНДУСТРИЙ, ПОЛУЧИВШИМИ</w:t>
      </w:r>
    </w:p>
    <w:p w:rsidR="00143314" w:rsidRDefault="00143314">
      <w:pPr>
        <w:pStyle w:val="ConsPlusTitle"/>
        <w:jc w:val="center"/>
      </w:pPr>
      <w:r>
        <w:t xml:space="preserve">ФИНАНСОВУЮ </w:t>
      </w:r>
      <w:proofErr w:type="gramStart"/>
      <w:r>
        <w:t>И</w:t>
      </w:r>
      <w:proofErr w:type="gramEnd"/>
      <w:r>
        <w:t xml:space="preserve"> (ИЛИ) ИМУЩЕСТВЕННУЮ ПОДДЕРЖКУ В СФЕРЕ</w:t>
      </w:r>
    </w:p>
    <w:p w:rsidR="00143314" w:rsidRDefault="00143314">
      <w:pPr>
        <w:pStyle w:val="ConsPlusTitle"/>
        <w:jc w:val="center"/>
      </w:pPr>
      <w:r>
        <w:t>КРЕАТИВНЫХ (ТВОРЧЕСКИХ) ИНДУСТРИЙ</w:t>
      </w:r>
    </w:p>
    <w:p w:rsidR="00143314" w:rsidRDefault="00143314">
      <w:pPr>
        <w:pStyle w:val="ConsPlusNormal"/>
        <w:ind w:firstLine="540"/>
        <w:jc w:val="both"/>
      </w:pPr>
    </w:p>
    <w:p w:rsidR="00143314" w:rsidRDefault="00143314">
      <w:pPr>
        <w:pStyle w:val="ConsPlusNormal"/>
        <w:ind w:firstLine="540"/>
        <w:jc w:val="both"/>
      </w:pPr>
      <w:r>
        <w:t xml:space="preserve">В соответствии со </w:t>
      </w:r>
      <w:hyperlink r:id="rId5">
        <w:r>
          <w:rPr>
            <w:color w:val="0000FF"/>
          </w:rPr>
          <w:t>статьями 4</w:t>
        </w:r>
      </w:hyperlink>
      <w:r>
        <w:t xml:space="preserve"> и </w:t>
      </w:r>
      <w:hyperlink r:id="rId6">
        <w:r>
          <w:rPr>
            <w:color w:val="0000FF"/>
          </w:rPr>
          <w:t>15</w:t>
        </w:r>
      </w:hyperlink>
      <w:r>
        <w:t xml:space="preserve"> Федерального закона "О развитии креативных (творческих) индустрий в Российской Федерации" Правительство Российской Федерации постановляет: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1. Утвердить прилагаемые:</w:t>
      </w:r>
    </w:p>
    <w:p w:rsidR="00143314" w:rsidRDefault="00A47105">
      <w:pPr>
        <w:pStyle w:val="ConsPlusNormal"/>
        <w:spacing w:before="220"/>
        <w:ind w:firstLine="540"/>
        <w:jc w:val="both"/>
      </w:pPr>
      <w:hyperlink w:anchor="P35">
        <w:r w:rsidR="00143314">
          <w:rPr>
            <w:color w:val="0000FF"/>
          </w:rPr>
          <w:t>Правила</w:t>
        </w:r>
      </w:hyperlink>
      <w:r w:rsidR="00143314">
        <w:t xml:space="preserve"> формирования и ведения единого реестра субъектов креативных (творческих) индустрий;</w:t>
      </w:r>
    </w:p>
    <w:p w:rsidR="00143314" w:rsidRDefault="00A47105">
      <w:pPr>
        <w:pStyle w:val="ConsPlusNormal"/>
        <w:spacing w:before="220"/>
        <w:ind w:firstLine="540"/>
        <w:jc w:val="both"/>
      </w:pPr>
      <w:hyperlink w:anchor="P120">
        <w:r w:rsidR="00143314">
          <w:rPr>
            <w:color w:val="0000FF"/>
          </w:rPr>
          <w:t>Правила</w:t>
        </w:r>
      </w:hyperlink>
      <w:r w:rsidR="00143314">
        <w:t xml:space="preserve"> предоставления сведений субъектами креативных (творческих) индустрий, получившими финансовую и (или) имущественную поддержку в сфере креативных (творческих) индустрий.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2. Министерству экономического развития Российской Федерации: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осуществлять методическое обеспечение деятельности органов государственной власти субъектов Российской Федерации по формированию сведений о субъектах креативных (творческих) индустрий, предусмотренных </w:t>
      </w:r>
      <w:hyperlink w:anchor="P35">
        <w:r>
          <w:rPr>
            <w:color w:val="0000FF"/>
          </w:rPr>
          <w:t>Правилами</w:t>
        </w:r>
      </w:hyperlink>
      <w:r>
        <w:t xml:space="preserve"> формирования и ведения единого реестра субъектов креативных (творческих) индустрий, утвержденными настоящим постановлением, для включения в единый реестр субъектов креативных (творческих) индустрий;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обеспечить наличие технической возможности для взаимодействия и ввода данных в государственную информационную систему "Экономика", в которой размещается единый реестр субъектов креативных (творческих) индустрий, в информационно-телекоммуникационной сети "Интернет" органами государственной власти субъектов Российской Федерации.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со дня его официального опубликования.</w:t>
      </w:r>
    </w:p>
    <w:p w:rsidR="00143314" w:rsidRDefault="00143314">
      <w:pPr>
        <w:pStyle w:val="ConsPlusNormal"/>
        <w:ind w:firstLine="540"/>
        <w:jc w:val="both"/>
      </w:pPr>
    </w:p>
    <w:p w:rsidR="00143314" w:rsidRDefault="00143314">
      <w:pPr>
        <w:pStyle w:val="ConsPlusNormal"/>
        <w:jc w:val="right"/>
      </w:pPr>
      <w:r>
        <w:t>Председатель Правительства</w:t>
      </w:r>
    </w:p>
    <w:p w:rsidR="00143314" w:rsidRDefault="00143314">
      <w:pPr>
        <w:pStyle w:val="ConsPlusNormal"/>
        <w:jc w:val="right"/>
      </w:pPr>
      <w:r>
        <w:t>Российской Федерации</w:t>
      </w:r>
    </w:p>
    <w:p w:rsidR="00143314" w:rsidRDefault="00143314">
      <w:pPr>
        <w:pStyle w:val="ConsPlusNormal"/>
        <w:jc w:val="right"/>
      </w:pPr>
      <w:r>
        <w:t>М.МИШУСТИН</w:t>
      </w:r>
    </w:p>
    <w:p w:rsidR="00143314" w:rsidRDefault="00143314">
      <w:pPr>
        <w:pStyle w:val="ConsPlusNormal"/>
        <w:ind w:firstLine="540"/>
        <w:jc w:val="both"/>
      </w:pPr>
    </w:p>
    <w:p w:rsidR="00143314" w:rsidRDefault="00143314">
      <w:pPr>
        <w:pStyle w:val="ConsPlusNormal"/>
        <w:ind w:firstLine="540"/>
        <w:jc w:val="both"/>
      </w:pPr>
    </w:p>
    <w:p w:rsidR="00143314" w:rsidRDefault="00143314">
      <w:pPr>
        <w:pStyle w:val="ConsPlusNormal"/>
        <w:ind w:firstLine="540"/>
        <w:jc w:val="both"/>
      </w:pPr>
    </w:p>
    <w:p w:rsidR="00143314" w:rsidRDefault="00143314">
      <w:pPr>
        <w:pStyle w:val="ConsPlusNormal"/>
        <w:ind w:firstLine="540"/>
        <w:jc w:val="both"/>
      </w:pPr>
    </w:p>
    <w:p w:rsidR="00143314" w:rsidRDefault="00143314">
      <w:pPr>
        <w:pStyle w:val="ConsPlusNormal"/>
        <w:ind w:firstLine="540"/>
        <w:jc w:val="both"/>
      </w:pPr>
    </w:p>
    <w:p w:rsidR="00143314" w:rsidRDefault="00143314">
      <w:pPr>
        <w:pStyle w:val="ConsPlusNormal"/>
        <w:jc w:val="right"/>
        <w:outlineLvl w:val="0"/>
      </w:pPr>
      <w:r>
        <w:t>Утверждены</w:t>
      </w:r>
    </w:p>
    <w:p w:rsidR="00143314" w:rsidRDefault="00143314">
      <w:pPr>
        <w:pStyle w:val="ConsPlusNormal"/>
        <w:jc w:val="right"/>
      </w:pPr>
      <w:r>
        <w:t>постановлением Правительства</w:t>
      </w:r>
    </w:p>
    <w:p w:rsidR="00143314" w:rsidRDefault="00143314">
      <w:pPr>
        <w:pStyle w:val="ConsPlusNormal"/>
        <w:jc w:val="right"/>
      </w:pPr>
      <w:r>
        <w:t>Российской Федерации</w:t>
      </w:r>
    </w:p>
    <w:p w:rsidR="00143314" w:rsidRDefault="00143314">
      <w:pPr>
        <w:pStyle w:val="ConsPlusNormal"/>
        <w:jc w:val="right"/>
      </w:pPr>
      <w:r>
        <w:t>от 8 мая 2025 г. N 617</w:t>
      </w:r>
    </w:p>
    <w:p w:rsidR="00143314" w:rsidRDefault="00143314">
      <w:pPr>
        <w:pStyle w:val="ConsPlusNormal"/>
        <w:ind w:firstLine="540"/>
        <w:jc w:val="both"/>
      </w:pPr>
    </w:p>
    <w:p w:rsidR="00143314" w:rsidRDefault="00143314">
      <w:pPr>
        <w:pStyle w:val="ConsPlusTitle"/>
        <w:jc w:val="center"/>
      </w:pPr>
      <w:bookmarkStart w:id="1" w:name="P35"/>
      <w:bookmarkEnd w:id="1"/>
      <w:r>
        <w:lastRenderedPageBreak/>
        <w:t>ПРАВИЛА</w:t>
      </w:r>
    </w:p>
    <w:p w:rsidR="00143314" w:rsidRDefault="00143314">
      <w:pPr>
        <w:pStyle w:val="ConsPlusTitle"/>
        <w:jc w:val="center"/>
      </w:pPr>
      <w:r>
        <w:t>ФОРМИРОВАНИЯ И ВЕДЕНИЯ ЕДИНОГО РЕЕСТРА СУБЪЕКТОВ КРЕАТИВНЫХ</w:t>
      </w:r>
    </w:p>
    <w:p w:rsidR="00143314" w:rsidRDefault="00143314">
      <w:pPr>
        <w:pStyle w:val="ConsPlusTitle"/>
        <w:jc w:val="center"/>
      </w:pPr>
      <w:r>
        <w:t>(ТВОРЧЕСКИХ) ИНДУСТРИЙ</w:t>
      </w:r>
    </w:p>
    <w:p w:rsidR="00143314" w:rsidRDefault="00143314">
      <w:pPr>
        <w:pStyle w:val="ConsPlusNormal"/>
        <w:ind w:firstLine="540"/>
        <w:jc w:val="both"/>
      </w:pPr>
    </w:p>
    <w:p w:rsidR="00143314" w:rsidRDefault="00143314">
      <w:pPr>
        <w:pStyle w:val="ConsPlusNormal"/>
        <w:ind w:firstLine="540"/>
        <w:jc w:val="both"/>
      </w:pPr>
      <w:r>
        <w:t>1. Настоящие Правила устанавливают порядок формирования и ведения единого реестра субъектов креативных (творческих) индустрий (далее соответственно - креативные индустрии, единый реестр), в том числе состав сведений о субъектах креативных индустрий, содержащихся в едином реестре, размещаемых в информационно-телекоммуникационной сети "Интернет", а также состав сведений о субъектах креативных индустрий, включаемых в реестр субъектов креативных индустрий, осуществляющих деятельность в субъекте Российской Федерации.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Формирование и ведение единого реестра осуществляет Министерство экономического развития Российской Федерации.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Понятия, используемые в настоящих Правилах, соответствуют понятиям, принятым в Федеральном </w:t>
      </w:r>
      <w:hyperlink r:id="rId7">
        <w:r>
          <w:rPr>
            <w:color w:val="0000FF"/>
          </w:rPr>
          <w:t>законе</w:t>
        </w:r>
      </w:hyperlink>
      <w:r>
        <w:t xml:space="preserve"> "О развитии креативных (творческих) индустрий в Российской Федерации" (далее - Федеральный закон о креативных индустриях).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2. В единый реестр включаются сведения о субъектах креативных индустрий, включенные в порядке, установленном </w:t>
      </w:r>
      <w:hyperlink r:id="rId8">
        <w:r>
          <w:rPr>
            <w:color w:val="0000FF"/>
          </w:rPr>
          <w:t>пунктом 1 статьи 5</w:t>
        </w:r>
      </w:hyperlink>
      <w:r>
        <w:t xml:space="preserve"> Федерального закона о креативных индустриях, в реестры субъектов креативных индустрий, осуществляющих деятельность в субъектах Российской Федерации.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3. Сведения о субъектах креативных индустрий, содержащиеся в едином реестре, являются открытыми для всеобщего ознакомления и размещаются в информационно-телекоммуникационной сети "Интернет" в государственной информационной системе "Экономика", в которой размещается единый реестр (далее - информационная система), за исключением сведений, доступ к которым ограничен в соответствии с законодательством Российской Федерации.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До ввода в эксплуатацию соответствующих компонентов и модулей информационной системы формирование и ведение единого реестра осуществляются Министерством экономического развития Российской Федерации на основании сведений о субъектах креативных индустрий, представленных органами государственной власти субъектов Российской Федерации в Министерство экономического развития Российской Федерации в форме электронных документов, подписанных с использованием усиленной квалифицированной электронной подписи.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4. Высший исполнительный орган субъекта Российской Федерации в целях представления в единый реестр сведений о субъектах креативных индустрий, предусмотренных </w:t>
      </w:r>
      <w:hyperlink w:anchor="P47">
        <w:r>
          <w:rPr>
            <w:color w:val="0000FF"/>
          </w:rPr>
          <w:t>пунктами 5</w:t>
        </w:r>
      </w:hyperlink>
      <w:r>
        <w:t xml:space="preserve"> и </w:t>
      </w:r>
      <w:hyperlink w:anchor="P73">
        <w:r>
          <w:rPr>
            <w:color w:val="0000FF"/>
          </w:rPr>
          <w:t>7</w:t>
        </w:r>
      </w:hyperlink>
      <w:r>
        <w:t xml:space="preserve"> настоящих Правил, определяет уполномоченный исполнительный орган субъекта Российской Федерации (далее - уполномоченный орган субъекта Российской Федерации).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Уполномоченный орган субъекта Российской Федерации определяет лиц, ответственных за представление указанных в </w:t>
      </w:r>
      <w:hyperlink w:anchor="P47">
        <w:r>
          <w:rPr>
            <w:color w:val="0000FF"/>
          </w:rPr>
          <w:t>пунктах 5</w:t>
        </w:r>
      </w:hyperlink>
      <w:r>
        <w:t xml:space="preserve"> и </w:t>
      </w:r>
      <w:hyperlink w:anchor="P73">
        <w:r>
          <w:rPr>
            <w:color w:val="0000FF"/>
          </w:rPr>
          <w:t>7</w:t>
        </w:r>
      </w:hyperlink>
      <w:r>
        <w:t xml:space="preserve"> настоящих Правил сведений о субъектах креативных индустрий для включения сведений о субъектах креативных индустрий в единый реестр и их исключения из единого реестра и подписание таких сведений в информационной системе (далее - уполномоченное лицо), а также обеспечивает полноту и достоверность сформированных сведений о субъектах креативных индустрий и своевременность их представления.</w:t>
      </w:r>
    </w:p>
    <w:p w:rsidR="00143314" w:rsidRDefault="00143314">
      <w:pPr>
        <w:pStyle w:val="ConsPlusNormal"/>
        <w:spacing w:before="220"/>
        <w:ind w:firstLine="540"/>
        <w:jc w:val="both"/>
      </w:pPr>
      <w:bookmarkStart w:id="2" w:name="P47"/>
      <w:bookmarkEnd w:id="2"/>
      <w:r>
        <w:t>5. В реестры субъектов креативных индустрий, осуществляющих деятельность в субъектах Российской Федерации, и единый реестр подлежат включению следующие сведения о субъекте креативной индустрии - юридическом лице: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а) идентификационный номер налогоплательщика субъекта креативной индустрии;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б) категория субъекта креативной индустрии (юридическое лицо);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lastRenderedPageBreak/>
        <w:t>в) полное и сокращенное (при наличии) наименование юридического лица;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г) организационно-правовая форма с указанием кода организационно-правовой формы в соответствии с Общероссийским классификатором организационно-правовых форм;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д) адрес в пределах места нахождения юридического лица;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е) основной государственный регистрационный номер записи о государственной регистрации юридического лица;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ж) код и наименование основного вида экономической деятельности (при наличии - дополнительных видов экономической деятельности, осуществляемых в сфере креативных индустрий) в соответствии с Общероссийским </w:t>
      </w:r>
      <w:hyperlink r:id="rId9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з) идентификационный номер налогоплательщика уполномоченного органа субъекта Российской Федерации;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и) наименование уполномоченного органа субъекта Российской Федерации;</w:t>
      </w:r>
    </w:p>
    <w:p w:rsidR="00143314" w:rsidRDefault="00143314">
      <w:pPr>
        <w:pStyle w:val="ConsPlusNormal"/>
        <w:spacing w:before="220"/>
        <w:ind w:firstLine="540"/>
        <w:jc w:val="both"/>
      </w:pPr>
      <w:bookmarkStart w:id="3" w:name="P57"/>
      <w:bookmarkEnd w:id="3"/>
      <w:r>
        <w:t>к) идентификационный номер налогоплательщика органа государственной власти субъекта Российской Федерации, принявшего решение о включении субъекта креативной индустрии в реестр субъектов креативных индустрий, осуществляющих деятельность в субъекте Российской Федерации;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л) наименование органа государственной власти субъекта Российской Федерации, принявшего решение о включении субъекта креативной индустрии в реестр субъектов креативных индустрий, осуществляющих деятельность в субъекте Российской Федерации;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м) реквизиты нормативного правового акта субъекта Российской Федерации, которым утверждены критерии отнесения юридических лиц к субъектам креативных индустрий;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н) дата включения субъекта креативной индустрии в реестр субъектов креативных индустрий, осуществляющих деятельность в субъекте Российской Федерации;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о) дата исключения субъекта креативной индустрии из реестра субъектов креативных индустрий, осуществляющих деятельность в субъекте Российской Федерации (при наличии);</w:t>
      </w:r>
    </w:p>
    <w:p w:rsidR="00143314" w:rsidRDefault="00143314">
      <w:pPr>
        <w:pStyle w:val="ConsPlusNormal"/>
        <w:spacing w:before="220"/>
        <w:ind w:firstLine="540"/>
        <w:jc w:val="both"/>
      </w:pPr>
      <w:bookmarkStart w:id="4" w:name="P62"/>
      <w:bookmarkEnd w:id="4"/>
      <w:r>
        <w:t>п) дата принятия органом государственной власти субъекта Российской Федерации решения о предоставлении субъекту креативной индустрии финансовой и (или) имущественной поддержки в сфере креативных индустрий (при наличии);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р) дата прекращения оказания субъекту креативной индустрии финансовой и (или) имущественной поддержки в сфере креативных индустрий (плановая - в соответствии с соглашением или договором о предоставлении финансовой и (или) имущественной поддержки в сфере креативных индустрий или досрочная - в случае досрочного расторжения соглашения или договора о предоставлении финансовой и (или) имущественной поддержки в сфере креативных индустрий) (при наличии);</w:t>
      </w:r>
    </w:p>
    <w:p w:rsidR="00143314" w:rsidRDefault="00143314">
      <w:pPr>
        <w:pStyle w:val="ConsPlusNormal"/>
        <w:spacing w:before="220"/>
        <w:ind w:firstLine="540"/>
        <w:jc w:val="both"/>
      </w:pPr>
      <w:bookmarkStart w:id="5" w:name="P64"/>
      <w:bookmarkEnd w:id="5"/>
      <w:r>
        <w:t>с) объем финансовой (тыс. рублей) и (или) имущественной (кв. метров) поддержки в сфере креативных индустрий, предоставленной субъекту креативной индустрии (при наличии);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т) идентификационный номер налогоплательщика органа государственной власти субъекта Российской Федерации, предоставившего субъекту креативной индустрии финансовую и (или) имущественную поддержку в сфере креативных индустрий (в случае включения сведений о субъекте креативной индустрии, указанных в </w:t>
      </w:r>
      <w:hyperlink w:anchor="P62">
        <w:r>
          <w:rPr>
            <w:color w:val="0000FF"/>
          </w:rPr>
          <w:t>подпунктах "п"</w:t>
        </w:r>
      </w:hyperlink>
      <w:r>
        <w:t xml:space="preserve"> - </w:t>
      </w:r>
      <w:hyperlink w:anchor="P64">
        <w:r>
          <w:rPr>
            <w:color w:val="0000FF"/>
          </w:rPr>
          <w:t>"с"</w:t>
        </w:r>
      </w:hyperlink>
      <w:r>
        <w:t xml:space="preserve"> настоящего пункта);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lastRenderedPageBreak/>
        <w:t xml:space="preserve">у) наименование органа государственной власти субъекта Российской Федерации, предоставившего субъекту креативной индустрии финансовую и (или) имущественную поддержку в сфере креативных индустрий (в случае включения сведений о субъекте креативной индустрии, указанных в </w:t>
      </w:r>
      <w:hyperlink w:anchor="P62">
        <w:r>
          <w:rPr>
            <w:color w:val="0000FF"/>
          </w:rPr>
          <w:t>подпунктах "п"</w:t>
        </w:r>
      </w:hyperlink>
      <w:r>
        <w:t xml:space="preserve"> - </w:t>
      </w:r>
      <w:hyperlink w:anchor="P64">
        <w:r>
          <w:rPr>
            <w:color w:val="0000FF"/>
          </w:rPr>
          <w:t>"с"</w:t>
        </w:r>
      </w:hyperlink>
      <w:r>
        <w:t xml:space="preserve"> настоящего пункта);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ф) вид и наименование (при наличии) креативного продукта;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х) код и наименование креативного продукта в соответствии с Общероссийским </w:t>
      </w:r>
      <w:hyperlink r:id="rId10">
        <w:r>
          <w:rPr>
            <w:color w:val="0000FF"/>
          </w:rPr>
          <w:t>классификатором</w:t>
        </w:r>
      </w:hyperlink>
      <w:r>
        <w:t xml:space="preserve"> продукции по видам экономической деятельности;</w:t>
      </w:r>
    </w:p>
    <w:p w:rsidR="00143314" w:rsidRDefault="00143314">
      <w:pPr>
        <w:pStyle w:val="ConsPlusNormal"/>
        <w:spacing w:before="220"/>
        <w:ind w:firstLine="540"/>
        <w:jc w:val="both"/>
      </w:pPr>
      <w:bookmarkStart w:id="6" w:name="P69"/>
      <w:bookmarkEnd w:id="6"/>
      <w:r>
        <w:t xml:space="preserve">ц) сведения об объеме затрат на создание, продвижение на внутреннем и внешнем рынках, распространение и (или) реализацию креативного продукта и объеме затрат на создание результатов интеллектуальной деятельности в соответствии со </w:t>
      </w:r>
      <w:hyperlink r:id="rId11">
        <w:r>
          <w:rPr>
            <w:color w:val="0000FF"/>
          </w:rPr>
          <w:t>статьей 15</w:t>
        </w:r>
      </w:hyperlink>
      <w:r>
        <w:t xml:space="preserve"> Федерального закона о креативных индустриях (за календарный год);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ч) сведения об объеме выручки от распространения и (или) реализации креативного продукта в соответствии со </w:t>
      </w:r>
      <w:hyperlink r:id="rId12">
        <w:r>
          <w:rPr>
            <w:color w:val="0000FF"/>
          </w:rPr>
          <w:t>статьей 15</w:t>
        </w:r>
      </w:hyperlink>
      <w:r>
        <w:t xml:space="preserve"> Федерального закона о креативных индустриях (за календарный год);</w:t>
      </w:r>
    </w:p>
    <w:p w:rsidR="00143314" w:rsidRDefault="00143314">
      <w:pPr>
        <w:pStyle w:val="ConsPlusNormal"/>
        <w:spacing w:before="220"/>
        <w:ind w:firstLine="540"/>
        <w:jc w:val="both"/>
      </w:pPr>
      <w:bookmarkStart w:id="7" w:name="P71"/>
      <w:bookmarkEnd w:id="7"/>
      <w:r>
        <w:t xml:space="preserve">ш) сведения об объеме выручки от распоряжения правами на результаты интеллектуальной деятельности и средства индивидуализации, в том числе выручки от реализации материальных носителей, в которых выражены такие результаты и средства, в соответствии со </w:t>
      </w:r>
      <w:hyperlink r:id="rId13">
        <w:r>
          <w:rPr>
            <w:color w:val="0000FF"/>
          </w:rPr>
          <w:t>статьей 15</w:t>
        </w:r>
      </w:hyperlink>
      <w:r>
        <w:t xml:space="preserve"> Федерального закона о креативных индустриях (за календарный год).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6. Сведения о субъекте креативной индустрии - юридическом лице, предусмотренные </w:t>
      </w:r>
      <w:hyperlink w:anchor="P69">
        <w:r>
          <w:rPr>
            <w:color w:val="0000FF"/>
          </w:rPr>
          <w:t>подпунктами "ц"</w:t>
        </w:r>
      </w:hyperlink>
      <w:r>
        <w:t xml:space="preserve"> - </w:t>
      </w:r>
      <w:hyperlink w:anchor="P71">
        <w:r>
          <w:rPr>
            <w:color w:val="0000FF"/>
          </w:rPr>
          <w:t>"ш" пункта 5</w:t>
        </w:r>
      </w:hyperlink>
      <w:r>
        <w:t xml:space="preserve"> настоящих Правил, включаются в реестры субъектов креативных индустрий, осуществляющих деятельность в субъектах Российской Федерации, и единый реестр в случае, если субъекту креативной индустрии - юридическому лицу предоставляются финансовая и (или) имущественная поддержка в сфере креативных индустрий в соответствии со </w:t>
      </w:r>
      <w:hyperlink r:id="rId14">
        <w:r>
          <w:rPr>
            <w:color w:val="0000FF"/>
          </w:rPr>
          <w:t>статьями 11</w:t>
        </w:r>
      </w:hyperlink>
      <w:r>
        <w:t xml:space="preserve"> и </w:t>
      </w:r>
      <w:hyperlink r:id="rId15">
        <w:r>
          <w:rPr>
            <w:color w:val="0000FF"/>
          </w:rPr>
          <w:t>12</w:t>
        </w:r>
      </w:hyperlink>
      <w:r>
        <w:t xml:space="preserve"> Федерального закона о креативных индустриях.</w:t>
      </w:r>
    </w:p>
    <w:p w:rsidR="00143314" w:rsidRDefault="00143314">
      <w:pPr>
        <w:pStyle w:val="ConsPlusNormal"/>
        <w:spacing w:before="220"/>
        <w:ind w:firstLine="540"/>
        <w:jc w:val="both"/>
      </w:pPr>
      <w:bookmarkStart w:id="8" w:name="P73"/>
      <w:bookmarkEnd w:id="8"/>
      <w:r>
        <w:t>7. В реестры субъектов креативных индустрий, осуществляющих деятельность в субъектах Российской Федерации, и единый реестр подлежат включению следующие сведения о субъекте креативной индустрии - индивидуальном предпринимателе, физическом лице: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а) идентификационный номер налогоплательщика субъекта креативной индустрии;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б) фамилия, имя и отчество (при наличии);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в) категория субъекта креативной индустрии (индивидуальный предприниматель или физическое лицо);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г) наименование субъекта Российской Федерации, в котором зарегистрирован субъект креативной индустрии;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д) основной государственный регистрационный номер записи о государственной регистрации физического лица в качестве индивидуального предпринимателя (для индивидуального предпринимателя);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е) код и наименование основного вида экономической деятельности (при наличии - дополнительных видов экономической деятельности, осуществляемых в сфере креативных индустрий) в соответствии с Общероссийским </w:t>
      </w:r>
      <w:hyperlink r:id="rId16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 (для индивидуального предпринимателя) или наименование деятельности по видам креативных индустрий (для физического лица);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ж) идентификационный номер налогоплательщика уполномоченного органа субъекта Российской Федерации;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lastRenderedPageBreak/>
        <w:t>з) наименование уполномоченного органа субъекта Российской Федерации;</w:t>
      </w:r>
    </w:p>
    <w:p w:rsidR="00143314" w:rsidRDefault="00143314">
      <w:pPr>
        <w:pStyle w:val="ConsPlusNormal"/>
        <w:spacing w:before="220"/>
        <w:ind w:firstLine="540"/>
        <w:jc w:val="both"/>
      </w:pPr>
      <w:bookmarkStart w:id="9" w:name="P82"/>
      <w:bookmarkEnd w:id="9"/>
      <w:r>
        <w:t>и) идентификационный номер налогоплательщика органа государственной власти субъекта Российской Федерации, принявшего решение о включении субъекта креативной индустрии в реестр субъектов креативных индустрий, осуществляющих деятельность в субъекте Российской Федерации;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к) наименование органа государственной власти субъекта Российской Федерации, принявшего решение о включении субъекта креативной индустрии в реестр субъектов креативных индустрий, осуществляющих деятельность в субъекте Российской Федерации;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л) реквизиты нормативного правового акта субъекта Российской Федерации, которым утверждены критерии отнесения индивидуальных предпринимателей или физических лиц к субъектам креативных индустрий;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м) дата включения субъекта креативной индустрии в реестр субъектов креативных индустрий, осуществляющих деятельность в субъекте Российской Федерации;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н) дата исключения субъекта креативной индустрии из реестра субъектов креативных индустрий, осуществляющих деятельность в субъекте Российской Федерации (при наличии);</w:t>
      </w:r>
    </w:p>
    <w:p w:rsidR="00143314" w:rsidRDefault="00143314">
      <w:pPr>
        <w:pStyle w:val="ConsPlusNormal"/>
        <w:spacing w:before="220"/>
        <w:ind w:firstLine="540"/>
        <w:jc w:val="both"/>
      </w:pPr>
      <w:bookmarkStart w:id="10" w:name="P87"/>
      <w:bookmarkEnd w:id="10"/>
      <w:r>
        <w:t>о) дата принятия органом государственной власти субъекта Российской Федерации решения о предоставлении субъекту креативной индустрии финансовой и (или) имущественной поддержки в сфере креативных индустрий (при наличии);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п) дата прекращения оказания субъекту креативной индустрии финансовой и (или) имущественной поддержки в сфере креативных индустрий (плановая - в соответствии с соглашением или договором о предоставлении финансовой и (или) имущественной поддержки в сфере креативных индустрий или досрочная - в случае досрочного расторжения соглашения или договора о предоставлении финансовой и (или) имущественной поддержки в сфере креативных индустрий) (при наличии);</w:t>
      </w:r>
    </w:p>
    <w:p w:rsidR="00143314" w:rsidRDefault="00143314">
      <w:pPr>
        <w:pStyle w:val="ConsPlusNormal"/>
        <w:spacing w:before="220"/>
        <w:ind w:firstLine="540"/>
        <w:jc w:val="both"/>
      </w:pPr>
      <w:bookmarkStart w:id="11" w:name="P89"/>
      <w:bookmarkEnd w:id="11"/>
      <w:r>
        <w:t>р) объем финансовой (тыс. рублей) и (или) имущественной (кв. метров) поддержки в сфере креативных индустрий, предоставленной субъекту креативной индустрии (при наличии);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с) идентификационный номер налогоплательщика органа государственной власти субъекта Российской Федерации, предоставившего субъекту креативной индустрии финансовую и (или) имущественную поддержку в сфере креативных индустрий (в случае включения сведений о субъекте креативной индустрии, указанных в </w:t>
      </w:r>
      <w:hyperlink w:anchor="P87">
        <w:r>
          <w:rPr>
            <w:color w:val="0000FF"/>
          </w:rPr>
          <w:t>подпунктах "о"</w:t>
        </w:r>
      </w:hyperlink>
      <w:r>
        <w:t xml:space="preserve"> - </w:t>
      </w:r>
      <w:hyperlink w:anchor="P89">
        <w:r>
          <w:rPr>
            <w:color w:val="0000FF"/>
          </w:rPr>
          <w:t>"р"</w:t>
        </w:r>
      </w:hyperlink>
      <w:r>
        <w:t xml:space="preserve"> настоящего пункта);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т) наименование органа государственной власти субъекта Российской Федерации, предоставившего субъекту креативной индустрии финансовую и (или) имущественную поддержку в сфере креативных индустрий (в случае включения сведений о субъекте креативной индустрии, указанных в </w:t>
      </w:r>
      <w:hyperlink w:anchor="P87">
        <w:r>
          <w:rPr>
            <w:color w:val="0000FF"/>
          </w:rPr>
          <w:t>подпунктах "о"</w:t>
        </w:r>
      </w:hyperlink>
      <w:r>
        <w:t xml:space="preserve"> - </w:t>
      </w:r>
      <w:hyperlink w:anchor="P89">
        <w:r>
          <w:rPr>
            <w:color w:val="0000FF"/>
          </w:rPr>
          <w:t>"р"</w:t>
        </w:r>
      </w:hyperlink>
      <w:r>
        <w:t xml:space="preserve"> настоящего пункта);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у) вид и наименование (при наличии) креативного продукта;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ф) код и наименование креативного продукта в соответствии с Общероссийским </w:t>
      </w:r>
      <w:hyperlink r:id="rId17">
        <w:r>
          <w:rPr>
            <w:color w:val="0000FF"/>
          </w:rPr>
          <w:t>классификатором</w:t>
        </w:r>
      </w:hyperlink>
      <w:r>
        <w:t xml:space="preserve"> продукции по видам экономической деятельности;</w:t>
      </w:r>
    </w:p>
    <w:p w:rsidR="00143314" w:rsidRDefault="00143314">
      <w:pPr>
        <w:pStyle w:val="ConsPlusNormal"/>
        <w:spacing w:before="220"/>
        <w:ind w:firstLine="540"/>
        <w:jc w:val="both"/>
      </w:pPr>
      <w:bookmarkStart w:id="12" w:name="P94"/>
      <w:bookmarkEnd w:id="12"/>
      <w:r>
        <w:t xml:space="preserve">х) сведения об объеме затрат на создание, продвижение на внутреннем и внешнем рынках, распространение и (или) реализацию креативного продукта и объеме затрат на создание результатов интеллектуальной деятельности в соответствии со </w:t>
      </w:r>
      <w:hyperlink r:id="rId18">
        <w:r>
          <w:rPr>
            <w:color w:val="0000FF"/>
          </w:rPr>
          <w:t>статьей 15</w:t>
        </w:r>
      </w:hyperlink>
      <w:r>
        <w:t xml:space="preserve"> Федерального закона о креативных индустриях (за календарный год);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ц) сведения об объеме выручки от распространения и (или) реализации креативного продукта </w:t>
      </w:r>
      <w:r>
        <w:lastRenderedPageBreak/>
        <w:t xml:space="preserve">в соответствии со </w:t>
      </w:r>
      <w:hyperlink r:id="rId19">
        <w:r>
          <w:rPr>
            <w:color w:val="0000FF"/>
          </w:rPr>
          <w:t>статьей 15</w:t>
        </w:r>
      </w:hyperlink>
      <w:r>
        <w:t xml:space="preserve"> Федерального закона о креативных индустриях (за календарный год);</w:t>
      </w:r>
    </w:p>
    <w:p w:rsidR="00143314" w:rsidRDefault="00143314">
      <w:pPr>
        <w:pStyle w:val="ConsPlusNormal"/>
        <w:spacing w:before="220"/>
        <w:ind w:firstLine="540"/>
        <w:jc w:val="both"/>
      </w:pPr>
      <w:bookmarkStart w:id="13" w:name="P96"/>
      <w:bookmarkEnd w:id="13"/>
      <w:r>
        <w:t xml:space="preserve">ч) сведения об объеме выручки от распоряжения правами на результаты интеллектуальной деятельности и средства индивидуализации, в том числе выручки от реализации материальных носителей, в которых выражены такие результаты и средства, в соответствии со </w:t>
      </w:r>
      <w:hyperlink r:id="rId20">
        <w:r>
          <w:rPr>
            <w:color w:val="0000FF"/>
          </w:rPr>
          <w:t>статьей 15</w:t>
        </w:r>
      </w:hyperlink>
      <w:r>
        <w:t xml:space="preserve"> Федерального закона о креативных индустриях (за календарный год).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8. Сведения о субъекте креативной индустрии - индивидуальном предпринимателе, физическом лице, предусмотренные </w:t>
      </w:r>
      <w:hyperlink w:anchor="P94">
        <w:r>
          <w:rPr>
            <w:color w:val="0000FF"/>
          </w:rPr>
          <w:t>подпунктами "х"</w:t>
        </w:r>
      </w:hyperlink>
      <w:r>
        <w:t xml:space="preserve"> - </w:t>
      </w:r>
      <w:hyperlink w:anchor="P96">
        <w:r>
          <w:rPr>
            <w:color w:val="0000FF"/>
          </w:rPr>
          <w:t>"ч" пункта 7</w:t>
        </w:r>
      </w:hyperlink>
      <w:r>
        <w:t xml:space="preserve"> настоящих Правил, включаются в реестры субъектов креативных индустрий, осуществляющих деятельность в субъектах Российской Федерации, и единый реестр в случае, если субъекту креативной индустрии - индивидуальному предпринимателю, физическому лицу предоставляются финансовая и (или) имущественная поддержка в сфере креативных индустрий в соответствии со </w:t>
      </w:r>
      <w:hyperlink r:id="rId21">
        <w:r>
          <w:rPr>
            <w:color w:val="0000FF"/>
          </w:rPr>
          <w:t>статьями 11</w:t>
        </w:r>
      </w:hyperlink>
      <w:r>
        <w:t xml:space="preserve"> и </w:t>
      </w:r>
      <w:hyperlink r:id="rId22">
        <w:r>
          <w:rPr>
            <w:color w:val="0000FF"/>
          </w:rPr>
          <w:t>12</w:t>
        </w:r>
      </w:hyperlink>
      <w:r>
        <w:t xml:space="preserve"> Федерального закона о креативных индустриях.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9. Представление Министерству экономического развития Российской Федерации сведений о субъектах креативных индустрий, предусмотренных </w:t>
      </w:r>
      <w:hyperlink w:anchor="P47">
        <w:r>
          <w:rPr>
            <w:color w:val="0000FF"/>
          </w:rPr>
          <w:t>пунктами 5</w:t>
        </w:r>
      </w:hyperlink>
      <w:r>
        <w:t xml:space="preserve"> и </w:t>
      </w:r>
      <w:hyperlink w:anchor="P73">
        <w:r>
          <w:rPr>
            <w:color w:val="0000FF"/>
          </w:rPr>
          <w:t>7</w:t>
        </w:r>
      </w:hyperlink>
      <w:r>
        <w:t xml:space="preserve"> настоящих Правил, осуществляется уполномоченным органом субъекта Российской Федерации в течение 3 рабочих дней с даты включения субъекта креативной индустрии в реестр субъектов креативных индустрий, осуществляющих деятельность в субъекте Российской Федерации, в электронном виде путем внесения указанных сведений в информационную систему.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10. Сведения о каждом субъекте креативной индустрии, сформированные в соответствии с </w:t>
      </w:r>
      <w:hyperlink w:anchor="P47">
        <w:r>
          <w:rPr>
            <w:color w:val="0000FF"/>
          </w:rPr>
          <w:t>пунктами 5</w:t>
        </w:r>
      </w:hyperlink>
      <w:r>
        <w:t xml:space="preserve"> и </w:t>
      </w:r>
      <w:hyperlink w:anchor="P73">
        <w:r>
          <w:rPr>
            <w:color w:val="0000FF"/>
          </w:rPr>
          <w:t>7</w:t>
        </w:r>
      </w:hyperlink>
      <w:r>
        <w:t xml:space="preserve"> настоящих Правил и включенные в единый реестр, образуют реестровую запись о субъекте креативной индустрии (далее - реестровая запись).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11. В целях внесения изменений в сведения о субъектах креативных индустрий, содержащиеся в едином реестре и предусмотренные </w:t>
      </w:r>
      <w:hyperlink w:anchor="P57">
        <w:r>
          <w:rPr>
            <w:color w:val="0000FF"/>
          </w:rPr>
          <w:t>подпунктами "к"</w:t>
        </w:r>
      </w:hyperlink>
      <w:r>
        <w:t xml:space="preserve"> - </w:t>
      </w:r>
      <w:hyperlink w:anchor="P71">
        <w:r>
          <w:rPr>
            <w:color w:val="0000FF"/>
          </w:rPr>
          <w:t>"ш" пункта 5</w:t>
        </w:r>
      </w:hyperlink>
      <w:r>
        <w:t xml:space="preserve"> и </w:t>
      </w:r>
      <w:hyperlink w:anchor="P82">
        <w:r>
          <w:rPr>
            <w:color w:val="0000FF"/>
          </w:rPr>
          <w:t>подпунктами "и"</w:t>
        </w:r>
      </w:hyperlink>
      <w:r>
        <w:t xml:space="preserve"> - </w:t>
      </w:r>
      <w:hyperlink w:anchor="P96">
        <w:r>
          <w:rPr>
            <w:color w:val="0000FF"/>
          </w:rPr>
          <w:t>"ч" пункта 7</w:t>
        </w:r>
      </w:hyperlink>
      <w:r>
        <w:t xml:space="preserve"> настоящих Правил, уполномоченный орган субъекта Российской Федерации представляет в Министерство экономического развития Российской Федерации соответствующие сведения в электронном виде путем редактирования указанных сведений в информационной системе. При этом обеспечивается отображение истории всех введенных или измененных данных с сохранением уникального номера реестровой записи, а также с автоматическим проставлением даты внесения изменений.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Указанные изменения подтверждаются уполномоченным органом субъекта Российской Федерации посредством использования усиленной квалифицированной электронной подписи уполномоченного лица и отображаются в реестровой записи.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12. Субъект креативной индустрии исключается из единого реестра на основании сведений о субъектах креативных индустрий, представленных уполномоченным органом субъекта Российской Федерации в течение 3 рабочих дней с даты исключения такого субъекта креативной индустрии из реестра субъектов креативных индустрий, осуществляющих деятельность в субъекте Российской Федерации, в Министерство экономического развития Российской Федерации в электронном виде путем внесения соответствующих сведений в информационную систему.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13. Единый реестр формируется и ведется на русском языке. Сведения о субъектах креативных индустрий, содержащиеся в едином реестре, хранятся в порядке, определенном законодательством Российской Федерации.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14. Достоверность, полнота и идентичность сведений о субъектах креативных индустрий, содержащихся в едином реестре, сведениям о субъектах креативных индустрий, включенным в реестры субъектов креативных индустрий, осуществляющих деятельность в субъектах Российской Федерации, подтверждаются посредством использования усиленной квалифицированной электронной подписи уполномоченного лица.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lastRenderedPageBreak/>
        <w:t>15. Министерство экономического развития Российской Федерации обеспечивает взаимодействие с уполномоченным органом субъекта Российской Федерации в виде ручного ввода, импорта, редактирования, удаления и подписания усиленной квалифицированной электронной подписью сведений о субъектах креативных индустрий в едином реестре в информационной системе.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16. Министерство экономического развития Российской Федерации обеспечивает: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а) автоматическое изменение и отображение сведений о субъектах креативных индустрий, содержащихся в едином реестре, в информационной системе посредством обеспечения загрузки данных по идентификационному номеру налогоплательщика субъекта креативной индустрии, уполномоченного органа субъекта Российской Федерации, органа государственной власти субъекта Российской Федерации, принявшего решение о включении субъекта креативной индустрии в реестр субъектов креативных индустрий, осуществляющих деятельность в субъекте Российской Федерации, или органа государственной власти субъекта Российской Федерации, предоставившего субъекту креативной индустрии финансовую и (или) имущественную поддержку в сфере креативных индустрий;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б) сохранение архива отредактированных реестровых записей;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>в) сохранение архива сведений о субъектах креативных индустрий, исключенных из единого реестра, в том числе в случае ликвидации субъектов креативных индустрий - юридических лиц или прекращения деятельности субъектов креативных индустрий - индивидуальных предпринимателей в качестве индивидуальных предпринимателей.</w:t>
      </w:r>
    </w:p>
    <w:p w:rsidR="00143314" w:rsidRDefault="00143314">
      <w:pPr>
        <w:pStyle w:val="ConsPlusNormal"/>
        <w:ind w:firstLine="540"/>
        <w:jc w:val="both"/>
      </w:pPr>
    </w:p>
    <w:p w:rsidR="00143314" w:rsidRDefault="00143314">
      <w:pPr>
        <w:pStyle w:val="ConsPlusNormal"/>
        <w:ind w:firstLine="540"/>
        <w:jc w:val="both"/>
      </w:pPr>
    </w:p>
    <w:p w:rsidR="00143314" w:rsidRDefault="00143314">
      <w:pPr>
        <w:pStyle w:val="ConsPlusNormal"/>
        <w:ind w:firstLine="540"/>
        <w:jc w:val="both"/>
      </w:pPr>
    </w:p>
    <w:p w:rsidR="00143314" w:rsidRDefault="00143314">
      <w:pPr>
        <w:pStyle w:val="ConsPlusNormal"/>
        <w:ind w:firstLine="540"/>
        <w:jc w:val="both"/>
      </w:pPr>
    </w:p>
    <w:p w:rsidR="00143314" w:rsidRDefault="00143314">
      <w:pPr>
        <w:pStyle w:val="ConsPlusNormal"/>
        <w:ind w:firstLine="540"/>
        <w:jc w:val="both"/>
      </w:pPr>
    </w:p>
    <w:p w:rsidR="00143314" w:rsidRDefault="00143314">
      <w:pPr>
        <w:pStyle w:val="ConsPlusNormal"/>
        <w:jc w:val="right"/>
        <w:outlineLvl w:val="0"/>
      </w:pPr>
      <w:r>
        <w:t>Утверждены</w:t>
      </w:r>
    </w:p>
    <w:p w:rsidR="00143314" w:rsidRDefault="00143314">
      <w:pPr>
        <w:pStyle w:val="ConsPlusNormal"/>
        <w:jc w:val="right"/>
      </w:pPr>
      <w:r>
        <w:t>постановлением Правительства</w:t>
      </w:r>
    </w:p>
    <w:p w:rsidR="00143314" w:rsidRDefault="00143314">
      <w:pPr>
        <w:pStyle w:val="ConsPlusNormal"/>
        <w:jc w:val="right"/>
      </w:pPr>
      <w:r>
        <w:t>Российской Федерации</w:t>
      </w:r>
    </w:p>
    <w:p w:rsidR="00143314" w:rsidRDefault="00143314">
      <w:pPr>
        <w:pStyle w:val="ConsPlusNormal"/>
        <w:jc w:val="right"/>
      </w:pPr>
      <w:r>
        <w:t>от 8 мая 2025 г. N 617</w:t>
      </w:r>
    </w:p>
    <w:p w:rsidR="00143314" w:rsidRDefault="00143314">
      <w:pPr>
        <w:pStyle w:val="ConsPlusNormal"/>
        <w:jc w:val="center"/>
      </w:pPr>
    </w:p>
    <w:p w:rsidR="00143314" w:rsidRDefault="00143314">
      <w:pPr>
        <w:pStyle w:val="ConsPlusTitle"/>
        <w:jc w:val="center"/>
      </w:pPr>
      <w:bookmarkStart w:id="14" w:name="P120"/>
      <w:bookmarkEnd w:id="14"/>
      <w:r>
        <w:t>ПРАВИЛА</w:t>
      </w:r>
    </w:p>
    <w:p w:rsidR="00143314" w:rsidRDefault="00143314">
      <w:pPr>
        <w:pStyle w:val="ConsPlusTitle"/>
        <w:jc w:val="center"/>
      </w:pPr>
      <w:r>
        <w:t>ПРЕДОСТАВЛЕНИЯ СВЕДЕНИЙ СУБЪЕКТАМИ КРЕАТИВНЫХ (ТВОРЧЕСКИХ)</w:t>
      </w:r>
    </w:p>
    <w:p w:rsidR="00143314" w:rsidRDefault="00143314">
      <w:pPr>
        <w:pStyle w:val="ConsPlusTitle"/>
        <w:jc w:val="center"/>
      </w:pPr>
      <w:r>
        <w:t>ИНДУСТРИЙ, ПОЛУЧИВШИМИ ФИНАНСОВУЮ И (ИЛИ) ИМУЩЕСТВЕННУЮ</w:t>
      </w:r>
    </w:p>
    <w:p w:rsidR="00143314" w:rsidRDefault="00143314">
      <w:pPr>
        <w:pStyle w:val="ConsPlusTitle"/>
        <w:jc w:val="center"/>
      </w:pPr>
      <w:r>
        <w:t>ПОДДЕРЖКУ В СФЕРЕ КРЕАТИВНЫХ (ТВОРЧЕСКИХ) ИНДУСТРИЙ</w:t>
      </w:r>
    </w:p>
    <w:p w:rsidR="00143314" w:rsidRDefault="00143314">
      <w:pPr>
        <w:pStyle w:val="ConsPlusNormal"/>
        <w:ind w:firstLine="540"/>
        <w:jc w:val="both"/>
      </w:pPr>
    </w:p>
    <w:p w:rsidR="00143314" w:rsidRDefault="00143314">
      <w:pPr>
        <w:pStyle w:val="ConsPlusNormal"/>
        <w:ind w:firstLine="540"/>
        <w:jc w:val="both"/>
      </w:pPr>
      <w:r>
        <w:t>1. Настоящие Правила устанавливают порядок предоставления субъектами креативных (творческих) индустрий, получившими финансовую и (или) имущественную поддержку в сфере креативных (творческих) индустрий (далее - субъекты креативных индустрий), сведений об объеме затрат на создание, продвижение на внутреннем и внешнем рынках, распространение и (или) реализацию креативного продукта и объеме затрат на создание результатов интеллектуальной деятельности, а также сведений об объеме выручки от распространения и (или) реализации креативного продукта и объеме выручки от распоряжения правами на результаты интеллектуальной деятельности и средства индивидуализации, в том числе выручки от реализации материальных носителей, в которых выражены такие результаты и средства (далее - сведения).</w:t>
      </w:r>
    </w:p>
    <w:p w:rsidR="00143314" w:rsidRDefault="00143314">
      <w:pPr>
        <w:pStyle w:val="ConsPlusNormal"/>
        <w:spacing w:before="220"/>
        <w:ind w:firstLine="540"/>
        <w:jc w:val="both"/>
      </w:pPr>
      <w:bookmarkStart w:id="15" w:name="P126"/>
      <w:bookmarkEnd w:id="15"/>
      <w:r>
        <w:t>2. Субъект креативной индустрии предоставляет сведения в орган государственной власти субъекта Российской Федерации, осуществляющий формирование и ведение реестра субъектов креативных индустрий, осуществляющих деятельность в субъекте Российской Федерации, содержащего сведения о таком субъекте креативной индустрии.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3. Сведения предоставляются посредством заполнения формы согласно </w:t>
      </w:r>
      <w:hyperlink w:anchor="P143">
        <w:r>
          <w:rPr>
            <w:color w:val="0000FF"/>
          </w:rPr>
          <w:t>приложению</w:t>
        </w:r>
      </w:hyperlink>
      <w:r>
        <w:t xml:space="preserve"> за </w:t>
      </w:r>
      <w:r>
        <w:lastRenderedPageBreak/>
        <w:t>календарный год, в течение которого субъекту креативной индустрии была предоставлена финансовая и (или) имущественная поддержка в сфере креативных (творческих) индустрий.</w:t>
      </w:r>
    </w:p>
    <w:p w:rsidR="00143314" w:rsidRDefault="00143314">
      <w:pPr>
        <w:pStyle w:val="ConsPlusNormal"/>
        <w:spacing w:before="220"/>
        <w:ind w:firstLine="540"/>
        <w:jc w:val="both"/>
      </w:pPr>
      <w:r>
        <w:t xml:space="preserve">4. Сведения, подтвержденные уполномоченным лицом субъекта креативной индустрии, предоставляются в электронной форме с использованием усиленной квалифицированной электронной подписи или посредством почтового отправления в орган государственной власти субъекта Российской Федерации, указанный в </w:t>
      </w:r>
      <w:hyperlink w:anchor="P126">
        <w:r>
          <w:rPr>
            <w:color w:val="0000FF"/>
          </w:rPr>
          <w:t>пункте 2</w:t>
        </w:r>
      </w:hyperlink>
      <w:r>
        <w:t xml:space="preserve"> настоящих Правил, в срок не позднее 3 месяцев после окончания календарного года, в течение которого субъекту креативной индустрии была предоставлена финансовая и (или) имущественная поддержка в сфере креативных (творческих) индустрий.</w:t>
      </w:r>
    </w:p>
    <w:p w:rsidR="00143314" w:rsidRDefault="00143314">
      <w:pPr>
        <w:pStyle w:val="ConsPlusNormal"/>
        <w:ind w:firstLine="540"/>
        <w:jc w:val="both"/>
      </w:pPr>
    </w:p>
    <w:p w:rsidR="00143314" w:rsidRDefault="00143314">
      <w:pPr>
        <w:pStyle w:val="ConsPlusNormal"/>
        <w:ind w:firstLine="540"/>
        <w:jc w:val="both"/>
      </w:pPr>
    </w:p>
    <w:p w:rsidR="00143314" w:rsidRDefault="00143314">
      <w:pPr>
        <w:pStyle w:val="ConsPlusNormal"/>
        <w:ind w:firstLine="540"/>
        <w:jc w:val="both"/>
      </w:pPr>
    </w:p>
    <w:p w:rsidR="00143314" w:rsidRDefault="00143314">
      <w:pPr>
        <w:pStyle w:val="ConsPlusNormal"/>
        <w:ind w:firstLine="540"/>
        <w:jc w:val="both"/>
      </w:pPr>
    </w:p>
    <w:p w:rsidR="00143314" w:rsidRDefault="00143314">
      <w:pPr>
        <w:pStyle w:val="ConsPlusNormal"/>
        <w:ind w:firstLine="540"/>
        <w:jc w:val="both"/>
      </w:pPr>
    </w:p>
    <w:p w:rsidR="00143314" w:rsidRDefault="00143314">
      <w:pPr>
        <w:pStyle w:val="ConsPlusNormal"/>
        <w:jc w:val="right"/>
        <w:outlineLvl w:val="1"/>
      </w:pPr>
      <w:r>
        <w:t>Приложение</w:t>
      </w:r>
    </w:p>
    <w:p w:rsidR="00143314" w:rsidRDefault="00143314">
      <w:pPr>
        <w:pStyle w:val="ConsPlusNormal"/>
        <w:jc w:val="right"/>
      </w:pPr>
      <w:r>
        <w:t>к Правилам предоставления сведений</w:t>
      </w:r>
    </w:p>
    <w:p w:rsidR="00143314" w:rsidRDefault="00143314">
      <w:pPr>
        <w:pStyle w:val="ConsPlusNormal"/>
        <w:jc w:val="right"/>
      </w:pPr>
      <w:r>
        <w:t>субъектами креативных (творческих)</w:t>
      </w:r>
    </w:p>
    <w:p w:rsidR="00143314" w:rsidRDefault="00143314">
      <w:pPr>
        <w:pStyle w:val="ConsPlusNormal"/>
        <w:jc w:val="right"/>
      </w:pPr>
      <w:r>
        <w:t>индустрий, получившими финансовую</w:t>
      </w:r>
    </w:p>
    <w:p w:rsidR="00143314" w:rsidRDefault="00143314">
      <w:pPr>
        <w:pStyle w:val="ConsPlusNormal"/>
        <w:jc w:val="right"/>
      </w:pPr>
      <w:r>
        <w:t>и (или) имущественную поддержку в сфере</w:t>
      </w:r>
    </w:p>
    <w:p w:rsidR="00143314" w:rsidRDefault="00143314">
      <w:pPr>
        <w:pStyle w:val="ConsPlusNormal"/>
        <w:jc w:val="right"/>
      </w:pPr>
      <w:r>
        <w:t>креативных (творческих) индустрий</w:t>
      </w:r>
    </w:p>
    <w:p w:rsidR="00143314" w:rsidRDefault="00143314">
      <w:pPr>
        <w:pStyle w:val="ConsPlusNormal"/>
        <w:jc w:val="right"/>
      </w:pPr>
    </w:p>
    <w:p w:rsidR="00143314" w:rsidRDefault="00143314">
      <w:pPr>
        <w:pStyle w:val="ConsPlusNormal"/>
        <w:jc w:val="right"/>
      </w:pPr>
      <w:r>
        <w:t>(форма)</w:t>
      </w:r>
    </w:p>
    <w:p w:rsidR="00143314" w:rsidRDefault="00143314">
      <w:pPr>
        <w:pStyle w:val="ConsPlusNormal"/>
        <w:jc w:val="right"/>
      </w:pPr>
    </w:p>
    <w:p w:rsidR="00143314" w:rsidRDefault="00143314">
      <w:pPr>
        <w:pStyle w:val="ConsPlusNormal"/>
        <w:jc w:val="center"/>
      </w:pPr>
      <w:bookmarkStart w:id="16" w:name="P143"/>
      <w:bookmarkEnd w:id="16"/>
      <w:r>
        <w:t>СВЕДЕНИЯ,</w:t>
      </w:r>
    </w:p>
    <w:p w:rsidR="00143314" w:rsidRDefault="00143314">
      <w:pPr>
        <w:pStyle w:val="ConsPlusNormal"/>
        <w:jc w:val="center"/>
      </w:pPr>
      <w:r>
        <w:t>предоставляемые субъектами креативных (творческих)</w:t>
      </w:r>
    </w:p>
    <w:p w:rsidR="00143314" w:rsidRDefault="00143314">
      <w:pPr>
        <w:pStyle w:val="ConsPlusNormal"/>
        <w:jc w:val="center"/>
      </w:pPr>
      <w:r>
        <w:t>индустрий, получившими финансовую и (или) имущественную</w:t>
      </w:r>
    </w:p>
    <w:p w:rsidR="00143314" w:rsidRDefault="00143314">
      <w:pPr>
        <w:pStyle w:val="ConsPlusNormal"/>
        <w:jc w:val="center"/>
      </w:pPr>
      <w:r>
        <w:t>поддержку в сфере креативных (творческих) индустрий</w:t>
      </w:r>
    </w:p>
    <w:p w:rsidR="00143314" w:rsidRDefault="00143314">
      <w:pPr>
        <w:pStyle w:val="ConsPlusNormal"/>
        <w:jc w:val="center"/>
      </w:pPr>
    </w:p>
    <w:p w:rsidR="00143314" w:rsidRDefault="00143314">
      <w:pPr>
        <w:pStyle w:val="ConsPlusNormal"/>
        <w:sectPr w:rsidR="00143314" w:rsidSect="00C82FE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15"/>
        <w:gridCol w:w="2366"/>
        <w:gridCol w:w="1819"/>
        <w:gridCol w:w="1302"/>
        <w:gridCol w:w="1768"/>
        <w:gridCol w:w="1629"/>
        <w:gridCol w:w="1897"/>
        <w:gridCol w:w="1752"/>
        <w:gridCol w:w="1996"/>
      </w:tblGrid>
      <w:tr w:rsidR="00143314">
        <w:tc>
          <w:tcPr>
            <w:tcW w:w="1303" w:type="dxa"/>
            <w:tcBorders>
              <w:left w:val="nil"/>
            </w:tcBorders>
          </w:tcPr>
          <w:p w:rsidR="00143314" w:rsidRDefault="00143314">
            <w:pPr>
              <w:pStyle w:val="ConsPlusNormal"/>
              <w:jc w:val="center"/>
            </w:pPr>
            <w:r>
              <w:lastRenderedPageBreak/>
              <w:t>Вид и наименование (при наличии) креативного продукта</w:t>
            </w:r>
          </w:p>
        </w:tc>
        <w:tc>
          <w:tcPr>
            <w:tcW w:w="2834" w:type="dxa"/>
          </w:tcPr>
          <w:p w:rsidR="00143314" w:rsidRDefault="00143314">
            <w:pPr>
              <w:pStyle w:val="ConsPlusNormal"/>
              <w:jc w:val="center"/>
            </w:pPr>
            <w:r>
              <w:t xml:space="preserve">Код и наименование креативного продукта в соответствии с Общероссийским </w:t>
            </w:r>
            <w:hyperlink r:id="rId23">
              <w:r>
                <w:rPr>
                  <w:color w:val="0000FF"/>
                </w:rPr>
                <w:t>классификатором</w:t>
              </w:r>
            </w:hyperlink>
            <w:r>
              <w:t xml:space="preserve"> продукции по видам экономической деятельности (для субъектов креативных (творческих) индустрий - юридических лиц, индивидуальных предпринимателей), наименование деятельности по видам креативных (творческих) индустрий (для субъектов креативных (творческих) индустрий - физических лиц)</w:t>
            </w:r>
          </w:p>
        </w:tc>
        <w:tc>
          <w:tcPr>
            <w:tcW w:w="1987" w:type="dxa"/>
          </w:tcPr>
          <w:p w:rsidR="00143314" w:rsidRDefault="00143314">
            <w:pPr>
              <w:pStyle w:val="ConsPlusNormal"/>
              <w:jc w:val="center"/>
            </w:pPr>
            <w:r>
              <w:t>Дата принятия органом государственной власти субъекта Российской Федерации решения о предоставлении субъекту креативной (творческой) индустрии финансовой поддержки в сфере креативных (творческих) индустрий</w:t>
            </w:r>
          </w:p>
        </w:tc>
        <w:tc>
          <w:tcPr>
            <w:tcW w:w="1272" w:type="dxa"/>
          </w:tcPr>
          <w:p w:rsidR="00143314" w:rsidRDefault="00143314">
            <w:pPr>
              <w:pStyle w:val="ConsPlusNormal"/>
              <w:jc w:val="center"/>
            </w:pPr>
            <w:r>
              <w:t>Объем финансовой поддержки в сфере креативных (творческих) индустрий</w:t>
            </w:r>
          </w:p>
          <w:p w:rsidR="00143314" w:rsidRDefault="00143314">
            <w:pPr>
              <w:pStyle w:val="ConsPlusNormal"/>
              <w:jc w:val="center"/>
            </w:pPr>
            <w:r>
              <w:t>(тыс. рублей)</w:t>
            </w:r>
          </w:p>
        </w:tc>
        <w:tc>
          <w:tcPr>
            <w:tcW w:w="1853" w:type="dxa"/>
          </w:tcPr>
          <w:p w:rsidR="00143314" w:rsidRDefault="00143314">
            <w:pPr>
              <w:pStyle w:val="ConsPlusNormal"/>
              <w:jc w:val="center"/>
            </w:pPr>
            <w:r>
              <w:t>Дата принятия органом государственной власти субъекта Российской Федерации решения о предоставлении субъекту креативной (творческой) индустрии имущественной поддержки в сфере креативных (творческих) индустрий</w:t>
            </w:r>
          </w:p>
        </w:tc>
        <w:tc>
          <w:tcPr>
            <w:tcW w:w="1247" w:type="dxa"/>
          </w:tcPr>
          <w:p w:rsidR="00143314" w:rsidRDefault="00143314">
            <w:pPr>
              <w:pStyle w:val="ConsPlusNormal"/>
              <w:jc w:val="center"/>
            </w:pPr>
            <w:r>
              <w:t>Объем имущественной поддержки в сфере креативных (творческих) индустрий</w:t>
            </w:r>
          </w:p>
          <w:p w:rsidR="00143314" w:rsidRDefault="00143314">
            <w:pPr>
              <w:pStyle w:val="ConsPlusNormal"/>
              <w:jc w:val="center"/>
            </w:pPr>
            <w:r>
              <w:t>(кв. метров)</w:t>
            </w:r>
          </w:p>
        </w:tc>
        <w:tc>
          <w:tcPr>
            <w:tcW w:w="1973" w:type="dxa"/>
          </w:tcPr>
          <w:p w:rsidR="00143314" w:rsidRDefault="00143314">
            <w:pPr>
              <w:pStyle w:val="ConsPlusNormal"/>
              <w:jc w:val="center"/>
            </w:pPr>
            <w:r>
              <w:t>Сведения об объеме затрат на создание, продвижение на внутреннем и внешнем рынках, распространение и (или) реализацию креативного продукта и объеме затрат на создание результатов интеллектуальной деятельности</w:t>
            </w:r>
          </w:p>
          <w:p w:rsidR="00143314" w:rsidRDefault="00143314">
            <w:pPr>
              <w:pStyle w:val="ConsPlusNormal"/>
              <w:jc w:val="center"/>
            </w:pPr>
            <w:r>
              <w:t>(за календарный год)</w:t>
            </w:r>
          </w:p>
          <w:p w:rsidR="00143314" w:rsidRDefault="00143314">
            <w:pPr>
              <w:pStyle w:val="ConsPlusNormal"/>
              <w:jc w:val="center"/>
            </w:pPr>
            <w:r>
              <w:t>(тыс. рублей)</w:t>
            </w:r>
          </w:p>
        </w:tc>
        <w:tc>
          <w:tcPr>
            <w:tcW w:w="1417" w:type="dxa"/>
          </w:tcPr>
          <w:p w:rsidR="00143314" w:rsidRDefault="00143314">
            <w:pPr>
              <w:pStyle w:val="ConsPlusNormal"/>
              <w:jc w:val="center"/>
            </w:pPr>
            <w:r>
              <w:t>Сведения об объеме выручки от распространения и (или) реализации креативного продукта</w:t>
            </w:r>
          </w:p>
          <w:p w:rsidR="00143314" w:rsidRDefault="00143314">
            <w:pPr>
              <w:pStyle w:val="ConsPlusNormal"/>
              <w:jc w:val="center"/>
            </w:pPr>
            <w:r>
              <w:t>(за календарный год)</w:t>
            </w:r>
          </w:p>
          <w:p w:rsidR="00143314" w:rsidRDefault="00143314">
            <w:pPr>
              <w:pStyle w:val="ConsPlusNormal"/>
              <w:jc w:val="center"/>
            </w:pPr>
            <w:r>
              <w:t>(тыс. рублей)</w:t>
            </w:r>
          </w:p>
        </w:tc>
        <w:tc>
          <w:tcPr>
            <w:tcW w:w="1944" w:type="dxa"/>
            <w:tcBorders>
              <w:right w:val="nil"/>
            </w:tcBorders>
          </w:tcPr>
          <w:p w:rsidR="00143314" w:rsidRDefault="00143314">
            <w:pPr>
              <w:pStyle w:val="ConsPlusNormal"/>
              <w:jc w:val="center"/>
            </w:pPr>
            <w:r>
              <w:t>Сведения об объеме выручки от распоряжения правами на результаты интеллектуальной деятельности и средства индивидуализации, в том числе выручки от реализации материальных носителей, в которых выражены такие результаты и средства</w:t>
            </w:r>
          </w:p>
          <w:p w:rsidR="00143314" w:rsidRDefault="00143314">
            <w:pPr>
              <w:pStyle w:val="ConsPlusNormal"/>
              <w:jc w:val="center"/>
            </w:pPr>
            <w:r>
              <w:t>(за календарный год)</w:t>
            </w:r>
          </w:p>
          <w:p w:rsidR="00143314" w:rsidRDefault="00143314">
            <w:pPr>
              <w:pStyle w:val="ConsPlusNormal"/>
              <w:jc w:val="center"/>
            </w:pPr>
            <w:r>
              <w:t>(тыс. рублей)</w:t>
            </w:r>
          </w:p>
        </w:tc>
      </w:tr>
      <w:tr w:rsidR="00143314">
        <w:tc>
          <w:tcPr>
            <w:tcW w:w="1303" w:type="dxa"/>
            <w:tcBorders>
              <w:left w:val="nil"/>
            </w:tcBorders>
          </w:tcPr>
          <w:p w:rsidR="00143314" w:rsidRDefault="00143314">
            <w:pPr>
              <w:pStyle w:val="ConsPlusNormal"/>
            </w:pPr>
          </w:p>
        </w:tc>
        <w:tc>
          <w:tcPr>
            <w:tcW w:w="2834" w:type="dxa"/>
          </w:tcPr>
          <w:p w:rsidR="00143314" w:rsidRDefault="00143314">
            <w:pPr>
              <w:pStyle w:val="ConsPlusNormal"/>
            </w:pPr>
          </w:p>
        </w:tc>
        <w:tc>
          <w:tcPr>
            <w:tcW w:w="1987" w:type="dxa"/>
          </w:tcPr>
          <w:p w:rsidR="00143314" w:rsidRDefault="00143314">
            <w:pPr>
              <w:pStyle w:val="ConsPlusNormal"/>
            </w:pPr>
          </w:p>
        </w:tc>
        <w:tc>
          <w:tcPr>
            <w:tcW w:w="1272" w:type="dxa"/>
          </w:tcPr>
          <w:p w:rsidR="00143314" w:rsidRDefault="00143314">
            <w:pPr>
              <w:pStyle w:val="ConsPlusNormal"/>
            </w:pPr>
          </w:p>
        </w:tc>
        <w:tc>
          <w:tcPr>
            <w:tcW w:w="1853" w:type="dxa"/>
          </w:tcPr>
          <w:p w:rsidR="00143314" w:rsidRDefault="00143314">
            <w:pPr>
              <w:pStyle w:val="ConsPlusNormal"/>
            </w:pPr>
          </w:p>
        </w:tc>
        <w:tc>
          <w:tcPr>
            <w:tcW w:w="1247" w:type="dxa"/>
          </w:tcPr>
          <w:p w:rsidR="00143314" w:rsidRDefault="00143314">
            <w:pPr>
              <w:pStyle w:val="ConsPlusNormal"/>
            </w:pPr>
          </w:p>
        </w:tc>
        <w:tc>
          <w:tcPr>
            <w:tcW w:w="1973" w:type="dxa"/>
          </w:tcPr>
          <w:p w:rsidR="00143314" w:rsidRDefault="00143314">
            <w:pPr>
              <w:pStyle w:val="ConsPlusNormal"/>
            </w:pPr>
          </w:p>
        </w:tc>
        <w:tc>
          <w:tcPr>
            <w:tcW w:w="1417" w:type="dxa"/>
          </w:tcPr>
          <w:p w:rsidR="00143314" w:rsidRDefault="00143314">
            <w:pPr>
              <w:pStyle w:val="ConsPlusNormal"/>
            </w:pPr>
          </w:p>
        </w:tc>
        <w:tc>
          <w:tcPr>
            <w:tcW w:w="1944" w:type="dxa"/>
            <w:tcBorders>
              <w:right w:val="nil"/>
            </w:tcBorders>
          </w:tcPr>
          <w:p w:rsidR="00143314" w:rsidRDefault="00143314">
            <w:pPr>
              <w:pStyle w:val="ConsPlusNormal"/>
            </w:pPr>
          </w:p>
        </w:tc>
      </w:tr>
    </w:tbl>
    <w:p w:rsidR="00143314" w:rsidRDefault="00143314">
      <w:pPr>
        <w:pStyle w:val="ConsPlusNormal"/>
        <w:jc w:val="both"/>
      </w:pPr>
    </w:p>
    <w:p w:rsidR="00143314" w:rsidRDefault="00143314">
      <w:pPr>
        <w:pStyle w:val="ConsPlusNormal"/>
        <w:jc w:val="both"/>
      </w:pPr>
    </w:p>
    <w:p w:rsidR="00143314" w:rsidRDefault="00143314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2041E" w:rsidRDefault="0072041E"/>
    <w:sectPr w:rsidR="0072041E">
      <w:pgSz w:w="16838" w:h="11905" w:orient="landscape"/>
      <w:pgMar w:top="1701" w:right="397" w:bottom="850" w:left="397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314"/>
    <w:rsid w:val="00143314"/>
    <w:rsid w:val="0072041E"/>
    <w:rsid w:val="00A47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D567CA-4CBA-46F2-86C0-AA47ED331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33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433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4331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2580&amp;dst=100043" TargetMode="External"/><Relationship Id="rId13" Type="http://schemas.openxmlformats.org/officeDocument/2006/relationships/hyperlink" Target="https://login.consultant.ru/link/?req=doc&amp;base=LAW&amp;n=482580&amp;dst=100115" TargetMode="External"/><Relationship Id="rId18" Type="http://schemas.openxmlformats.org/officeDocument/2006/relationships/hyperlink" Target="https://login.consultant.ru/link/?req=doc&amp;base=LAW&amp;n=482580&amp;dst=10011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82580&amp;dst=100090" TargetMode="External"/><Relationship Id="rId7" Type="http://schemas.openxmlformats.org/officeDocument/2006/relationships/hyperlink" Target="https://login.consultant.ru/link/?req=doc&amp;base=LAW&amp;n=482580" TargetMode="External"/><Relationship Id="rId12" Type="http://schemas.openxmlformats.org/officeDocument/2006/relationships/hyperlink" Target="https://login.consultant.ru/link/?req=doc&amp;base=LAW&amp;n=482580&amp;dst=100115" TargetMode="External"/><Relationship Id="rId17" Type="http://schemas.openxmlformats.org/officeDocument/2006/relationships/hyperlink" Target="https://login.consultant.ru/link/?req=doc&amp;base=LAW&amp;n=527317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538619" TargetMode="External"/><Relationship Id="rId20" Type="http://schemas.openxmlformats.org/officeDocument/2006/relationships/hyperlink" Target="https://login.consultant.ru/link/?req=doc&amp;base=LAW&amp;n=482580&amp;dst=100115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2580&amp;dst=100117" TargetMode="External"/><Relationship Id="rId11" Type="http://schemas.openxmlformats.org/officeDocument/2006/relationships/hyperlink" Target="https://login.consultant.ru/link/?req=doc&amp;base=LAW&amp;n=482580&amp;dst=100115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82580&amp;dst=100031" TargetMode="External"/><Relationship Id="rId15" Type="http://schemas.openxmlformats.org/officeDocument/2006/relationships/hyperlink" Target="https://login.consultant.ru/link/?req=doc&amp;base=LAW&amp;n=482580&amp;dst=100093" TargetMode="External"/><Relationship Id="rId23" Type="http://schemas.openxmlformats.org/officeDocument/2006/relationships/hyperlink" Target="https://login.consultant.ru/link/?req=doc&amp;base=LAW&amp;n=527317" TargetMode="External"/><Relationship Id="rId10" Type="http://schemas.openxmlformats.org/officeDocument/2006/relationships/hyperlink" Target="https://login.consultant.ru/link/?req=doc&amp;base=LAW&amp;n=527317" TargetMode="External"/><Relationship Id="rId19" Type="http://schemas.openxmlformats.org/officeDocument/2006/relationships/hyperlink" Target="https://login.consultant.ru/link/?req=doc&amp;base=LAW&amp;n=482580&amp;dst=100115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538619" TargetMode="External"/><Relationship Id="rId14" Type="http://schemas.openxmlformats.org/officeDocument/2006/relationships/hyperlink" Target="https://login.consultant.ru/link/?req=doc&amp;base=LAW&amp;n=482580&amp;dst=100090" TargetMode="External"/><Relationship Id="rId22" Type="http://schemas.openxmlformats.org/officeDocument/2006/relationships/hyperlink" Target="https://login.consultant.ru/link/?req=doc&amp;base=LAW&amp;n=482580&amp;dst=1000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3915</Words>
  <Characters>22318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Яковлева Евгения Александровна</dc:creator>
  <cp:keywords/>
  <dc:description/>
  <cp:lastModifiedBy>Яковлева Евгения Александровна</cp:lastModifiedBy>
  <cp:revision>2</cp:revision>
  <dcterms:created xsi:type="dcterms:W3CDTF">2026-09-03T11:20:00Z</dcterms:created>
  <dcterms:modified xsi:type="dcterms:W3CDTF">2026-09-03T11:20:00Z</dcterms:modified>
</cp:coreProperties>
</file>