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2" w:rsidRDefault="000D3362" w:rsidP="000D3362">
      <w:pPr>
        <w:pStyle w:val="ConsPlusNormal"/>
        <w:jc w:val="right"/>
        <w:outlineLvl w:val="1"/>
      </w:pPr>
      <w:r>
        <w:t>Приложение N 3</w:t>
      </w:r>
    </w:p>
    <w:p w:rsidR="000D3362" w:rsidRDefault="000D3362" w:rsidP="000D3362">
      <w:pPr>
        <w:pStyle w:val="ConsPlusNormal"/>
        <w:jc w:val="right"/>
      </w:pPr>
      <w:r>
        <w:t>к Порядку признания</w:t>
      </w:r>
    </w:p>
    <w:p w:rsidR="000D3362" w:rsidRDefault="000D3362" w:rsidP="000D3362">
      <w:pPr>
        <w:pStyle w:val="ConsPlusNormal"/>
        <w:jc w:val="right"/>
      </w:pPr>
      <w:r>
        <w:t>субъекта малого или среднего</w:t>
      </w:r>
    </w:p>
    <w:p w:rsidR="000D3362" w:rsidRDefault="000D3362" w:rsidP="000D3362">
      <w:pPr>
        <w:pStyle w:val="ConsPlusNormal"/>
        <w:jc w:val="right"/>
      </w:pPr>
      <w:r>
        <w:t>предпринимательства</w:t>
      </w:r>
    </w:p>
    <w:p w:rsidR="000D3362" w:rsidRDefault="000D3362" w:rsidP="000D3362">
      <w:pPr>
        <w:pStyle w:val="ConsPlusNormal"/>
        <w:jc w:val="right"/>
      </w:pPr>
      <w:r>
        <w:t>социальным предприятием,</w:t>
      </w:r>
    </w:p>
    <w:p w:rsidR="000D3362" w:rsidRDefault="000D3362" w:rsidP="000D3362">
      <w:pPr>
        <w:pStyle w:val="ConsPlusNormal"/>
        <w:jc w:val="right"/>
      </w:pPr>
      <w:r>
        <w:t>утвержденному приказом</w:t>
      </w:r>
    </w:p>
    <w:p w:rsidR="000D3362" w:rsidRDefault="000D3362" w:rsidP="000D3362">
      <w:pPr>
        <w:pStyle w:val="ConsPlusNormal"/>
        <w:jc w:val="right"/>
      </w:pPr>
      <w:r>
        <w:t>Минэкономразвития России</w:t>
      </w:r>
    </w:p>
    <w:p w:rsidR="000D3362" w:rsidRDefault="000D3362" w:rsidP="000D3362">
      <w:pPr>
        <w:pStyle w:val="ConsPlusNormal"/>
        <w:jc w:val="right"/>
      </w:pPr>
      <w:r>
        <w:t>от "__" _________ N ___</w:t>
      </w:r>
    </w:p>
    <w:p w:rsidR="000D3362" w:rsidRDefault="000D3362" w:rsidP="000D3362">
      <w:pPr>
        <w:pStyle w:val="ConsPlusNormal"/>
        <w:jc w:val="both"/>
      </w:pPr>
    </w:p>
    <w:p w:rsidR="000D3362" w:rsidRDefault="000D3362" w:rsidP="000D3362">
      <w:pPr>
        <w:pStyle w:val="ConsPlusTitle"/>
        <w:jc w:val="center"/>
      </w:pPr>
      <w:bookmarkStart w:id="0" w:name="P274"/>
      <w:bookmarkEnd w:id="0"/>
      <w:r>
        <w:t>РЕКОМЕНДУЕМЫЙ ПЕРЕЧЕНЬ</w:t>
      </w:r>
    </w:p>
    <w:p w:rsidR="000D3362" w:rsidRDefault="000D3362" w:rsidP="000D3362">
      <w:pPr>
        <w:pStyle w:val="ConsPlusTitle"/>
        <w:jc w:val="center"/>
      </w:pPr>
      <w:r>
        <w:t>ДОКУМЕНТОВ, ПОДТВЕРЖДАЮЩИХ ОТНЕСЕНИЕ ГРАЖДАНИНА</w:t>
      </w:r>
    </w:p>
    <w:p w:rsidR="000D3362" w:rsidRDefault="000D3362" w:rsidP="000D3362">
      <w:pPr>
        <w:pStyle w:val="ConsPlusTitle"/>
        <w:jc w:val="center"/>
      </w:pPr>
      <w:r>
        <w:t>К КАТЕГОРИЯМ, УКАЗАННЫМ В ПУНКТЕ 1 ЧАСТИ 1 СТАТЬИ 24.1</w:t>
      </w:r>
    </w:p>
    <w:p w:rsidR="000D3362" w:rsidRDefault="000D3362" w:rsidP="000D3362">
      <w:pPr>
        <w:pStyle w:val="ConsPlusTitle"/>
        <w:jc w:val="center"/>
      </w:pPr>
      <w:r>
        <w:t>ФЕДЕРАЛЬНОГО ЗАКОНА ОТ 24 ИЮЛЯ 2007 Г. N 209-ФЗ</w:t>
      </w:r>
    </w:p>
    <w:p w:rsidR="000D3362" w:rsidRDefault="000D3362" w:rsidP="000D3362">
      <w:pPr>
        <w:pStyle w:val="ConsPlusTitle"/>
        <w:jc w:val="center"/>
      </w:pPr>
      <w:r>
        <w:t>"О РАЗВИТИИ МАЛОГО И СРЕДНЕГО ПРЕДПРИНИМАТЕЛЬСТВА</w:t>
      </w:r>
    </w:p>
    <w:p w:rsidR="000D3362" w:rsidRDefault="000D3362" w:rsidP="000D3362">
      <w:pPr>
        <w:pStyle w:val="ConsPlusTitle"/>
        <w:jc w:val="center"/>
      </w:pPr>
      <w:r>
        <w:t>В РОССИЙСКОЙ ФЕДЕРАЦИИ"</w:t>
      </w:r>
    </w:p>
    <w:p w:rsidR="000D3362" w:rsidRDefault="000D3362" w:rsidP="000D336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D3362" w:rsidTr="00EF5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62" w:rsidRDefault="000D3362" w:rsidP="00EF5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62" w:rsidRDefault="000D3362" w:rsidP="00EF5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D3362" w:rsidRDefault="000D3362" w:rsidP="00EF5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3362" w:rsidRDefault="000D336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31.03.2021 </w:t>
            </w:r>
            <w:hyperlink r:id="rId4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N 149</w:t>
              </w:r>
            </w:hyperlink>
            <w:r>
              <w:rPr>
                <w:color w:val="392C69"/>
              </w:rPr>
              <w:t>,</w:t>
            </w:r>
          </w:p>
          <w:p w:rsidR="000D3362" w:rsidRDefault="000D3362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5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D3362" w:rsidRDefault="000D3362" w:rsidP="00EF59E2">
            <w:pPr>
              <w:pStyle w:val="ConsPlusNormal"/>
            </w:pPr>
          </w:p>
        </w:tc>
      </w:tr>
    </w:tbl>
    <w:p w:rsidR="000D3362" w:rsidRDefault="000D3362" w:rsidP="000D33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159"/>
      </w:tblGrid>
      <w:tr w:rsidR="000D3362" w:rsidTr="00EF59E2">
        <w:tc>
          <w:tcPr>
            <w:tcW w:w="3855" w:type="dxa"/>
          </w:tcPr>
          <w:p w:rsidR="000D3362" w:rsidRDefault="000D3362" w:rsidP="00EF59E2">
            <w:pPr>
              <w:pStyle w:val="ConsPlusNormal"/>
              <w:jc w:val="center"/>
            </w:pPr>
            <w:r>
              <w:t>Категория граждан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center"/>
            </w:pPr>
            <w:r>
              <w:t>Документы (представляются при наличии соответствующего основания)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документа, подтверждающего установление у физического лица недостатков в физическом и (или) психологическом развитии (определяется работодателем)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 и (или) детей-инвалидов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копии свидетельств о рождении (усыновлении, удочерении) ребенка;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копии документов, подтверждающих установление опеки, попечительства над ребенком-инвалидом (договора об осуществлении опеки или попечительства либо акта органа опеки и попечительства о назначении опекуна или попечителя);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 (установление категории "ребенок-инвалид");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для многодетных родителей: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удостоверения многодетной семьи или иные документы, подтверждающие статус многодетной семьи в порядке, установленном нормативными правовыми актами субъектов Российской Федерации;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для одиноких родителей: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документа о государственной регистрации расторжения брака;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свидетельства о смерти другого родителя; справка из органов записи актов гражданского состояния, в которой указано, что в свидетельстве о рождении запись об отце ребенка сделана со слов матери;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решения суда о признании другого родителя безвестно отсутствующим или объявлении умершим;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документа, подтверждающего отсутствие нового зарегистрированного брака (паспорт, в котором отсутствует отметка о регистрации нового брака);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 xml:space="preserve">копия свидетельства о рождении ребенка, в котором </w:t>
            </w:r>
            <w:r>
              <w:lastRenderedPageBreak/>
              <w:t>в графе "Отец" стоит прочерк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lastRenderedPageBreak/>
              <w:t>Выпускники детских домов в возрасте до двадцати трех лет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справки о пребывании в детском доме-интернате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пенсионного удостоверения или справка территориального органа Пенсионного фонда Российской Федерации о назначении пенсии;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копия справки, подтверждающей факт установления инвалидности; копия военного билета;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 xml:space="preserve">копии документов, подтверждающих получение статуса гражданина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5 лет до наступления возраста, дающего право на страховую пенсию по старости, в том числе назначаемую досрочно), предусмотренного законодательством Российской Федерации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справки об освобождении из мест лишения свободы или справки о наличии (отсутствии) судимости и (или) факта уголовного преследования либо о прекращении уголовного преследования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удостоверения беженца или удостоверения вынужденного переселенца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5159" w:type="dxa"/>
            <w:tcBorders>
              <w:bottom w:val="nil"/>
            </w:tcBorders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подтверждающей признание гражданина (семьи гражданина) малоимущим (малоимущей)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D3362" w:rsidRDefault="000D3362" w:rsidP="00EF59E2">
            <w:pPr>
              <w:pStyle w:val="ConsPlusNormal"/>
              <w:jc w:val="both"/>
            </w:pPr>
            <w:r>
              <w:t xml:space="preserve">(в ред. </w:t>
            </w:r>
            <w:hyperlink r:id="rId6" w:tooltip="Приказ Минэкономразвития России от 31.03.2021 N 149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Приказа</w:t>
              </w:r>
            </w:hyperlink>
            <w:r>
              <w:t xml:space="preserve"> Минэкономразвития России от 31.03.2021 N 149)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Лица без определенного места жительства и занятий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паспорта гражданина Российской Федерации;</w:t>
            </w:r>
          </w:p>
          <w:p w:rsidR="000D3362" w:rsidRDefault="000D3362" w:rsidP="00EF59E2">
            <w:pPr>
              <w:pStyle w:val="ConsPlusNormal"/>
              <w:jc w:val="both"/>
            </w:pPr>
            <w:r>
              <w:t>копии документов, подтверждающих пребывание в учреждениях социальной помощи</w:t>
            </w:r>
          </w:p>
        </w:tc>
      </w:tr>
      <w:tr w:rsidR="000D3362" w:rsidTr="00EF59E2">
        <w:tc>
          <w:tcPr>
            <w:tcW w:w="3855" w:type="dxa"/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Граждане, признанные нуждающимися в социальном обслуживании</w:t>
            </w:r>
          </w:p>
        </w:tc>
        <w:tc>
          <w:tcPr>
            <w:tcW w:w="5159" w:type="dxa"/>
            <w:vAlign w:val="bottom"/>
          </w:tcPr>
          <w:p w:rsidR="000D3362" w:rsidRDefault="000D3362" w:rsidP="00EF59E2">
            <w:pPr>
              <w:pStyle w:val="ConsPlusNormal"/>
              <w:jc w:val="both"/>
            </w:pPr>
            <w:r>
              <w:t>копия справки из органа социальной защиты населения, подтверждающая признание гражданина нуждающимся в социальном обслуживании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Лица, проходившие военную службу, службу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 и принимавшие участие в специальной военной операции на территориях Украины, Донецкой Народной Республики и Луганской Народной Республики с 24 февраля 2022 г., на территориях Запорожской области и Херсонской области с 30 сентября 2022 г. и (или) выполнявшие возложенные на них задачи на указанных территориях в период проведения специальной военной операции (далее - граждане)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копия документа, подтверждающего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и (или) выполнение возложенных на граждан задач на указанных территориях в период проведения специальной военной операции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D3362" w:rsidRDefault="000D3362" w:rsidP="00EF59E2">
            <w:pPr>
              <w:pStyle w:val="ConsPlusNormal"/>
              <w:jc w:val="both"/>
            </w:pPr>
            <w:r>
              <w:t xml:space="preserve">(введено </w:t>
            </w:r>
            <w:hyperlink r:id="rId7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3855" w:type="dxa"/>
            <w:tcBorders>
              <w:bottom w:val="nil"/>
            </w:tcBorders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lastRenderedPageBreak/>
              <w:t>Ветераны боевых действий</w:t>
            </w:r>
          </w:p>
        </w:tc>
        <w:tc>
          <w:tcPr>
            <w:tcW w:w="5159" w:type="dxa"/>
            <w:tcBorders>
              <w:bottom w:val="nil"/>
            </w:tcBorders>
            <w:vAlign w:val="center"/>
          </w:tcPr>
          <w:p w:rsidR="000D3362" w:rsidRDefault="000D3362" w:rsidP="00EF59E2">
            <w:pPr>
              <w:pStyle w:val="ConsPlusNormal"/>
              <w:jc w:val="both"/>
            </w:pPr>
            <w:r>
              <w:t>копия удостоверения ветерана боевых действий</w:t>
            </w:r>
          </w:p>
        </w:tc>
      </w:tr>
      <w:tr w:rsidR="000D3362" w:rsidTr="00EF59E2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0D3362" w:rsidRDefault="000D3362" w:rsidP="00EF59E2">
            <w:pPr>
              <w:pStyle w:val="ConsPlusNormal"/>
              <w:jc w:val="both"/>
            </w:pPr>
            <w:r>
              <w:t xml:space="preserve">(введено </w:t>
            </w:r>
            <w:hyperlink r:id="rId8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22.02.2024 N 109)</w:t>
            </w:r>
          </w:p>
        </w:tc>
      </w:tr>
    </w:tbl>
    <w:p w:rsidR="002B7214" w:rsidRDefault="002B7214">
      <w:bookmarkStart w:id="1" w:name="_GoBack"/>
      <w:bookmarkEnd w:id="1"/>
    </w:p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26"/>
    <w:rsid w:val="000D3362"/>
    <w:rsid w:val="002B7214"/>
    <w:rsid w:val="0058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97D8E-04B1-4537-A879-2847E108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D336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3108&amp;dst=1000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3108&amp;dst=1000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83333&amp;dst=100019" TargetMode="External"/><Relationship Id="rId5" Type="http://schemas.openxmlformats.org/officeDocument/2006/relationships/hyperlink" Target="https://login.consultant.ru/link/?req=doc&amp;base=RZB&amp;n=473108&amp;dst=10001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RZB&amp;n=383333&amp;dst=10001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1045</Words>
  <Characters>5957</Characters>
  <Application>Microsoft Office Word</Application>
  <DocSecurity>0</DocSecurity>
  <Lines>49</Lines>
  <Paragraphs>13</Paragraphs>
  <ScaleCrop>false</ScaleCrop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2025-01-27T13:17:00Z</dcterms:created>
  <dcterms:modified xsi:type="dcterms:W3CDTF">2025-01-27T13:18:00Z</dcterms:modified>
</cp:coreProperties>
</file>