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Смоленской области от 24.09.2025 N 89-з</w:t>
              <w:br/>
              <w:t xml:space="preserve">"О регулировании отдельных вопросов в сфере креативных (творческих) индустрий в Смоленской области"</w:t>
              <w:br/>
              <w:t xml:space="preserve">(принят Смоленской областной Думой 24.09.2025)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 сентября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89-з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  <w:t xml:space="preserve">СМОЛЕНСКАЯ ОБЛАСТЬ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ОБЛАСТНОЙ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РЕГУЛИРОВАНИИ ОТДЕЛЬНЫХ ВОПРОСОВ В СФЕРЕ</w:t>
      </w:r>
    </w:p>
    <w:p>
      <w:pPr>
        <w:pStyle w:val="2"/>
        <w:jc w:val="center"/>
      </w:pPr>
      <w:r>
        <w:rPr>
          <w:sz w:val="20"/>
        </w:rPr>
        <w:t xml:space="preserve">КРЕАТИВНЫХ (ТВОРЧЕСКИХ) ИНДУСТРИЙ В СМОЛЕНСКОЙ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 Смоленской областной Думой</w:t>
      </w:r>
    </w:p>
    <w:p>
      <w:pPr>
        <w:pStyle w:val="0"/>
        <w:jc w:val="right"/>
      </w:pPr>
      <w:r>
        <w:rPr>
          <w:sz w:val="20"/>
        </w:rPr>
        <w:t xml:space="preserve">24 сентября 2025 года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Предмет регулирования настоящего областного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областной закон (далее - настоящий закон) в соответствии с Федеральным </w:t>
      </w:r>
      <w:hyperlink w:history="0" r:id="rId8" w:tooltip="Федеральный закон от 08.08.2024 N 330-ФЗ &quot;О развитии креативных (творческих) индустрий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8 августа 2024 года N 330-ФЗ "О развитии креативных (творческих) индустрий в Российской Федерации" (далее - Федеральный закон "О развитии креативных (творческих) индустрий в Российской Федерации") регулирует отдельные вопросы в сфере креативных (творческих) индустрий (далее также - креативные индустрии) в Смоленской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настоящем законе основные понятия используются в значениях, определенных Федеральным </w:t>
      </w:r>
      <w:hyperlink w:history="0" r:id="rId9" w:tooltip="Федеральный закон от 08.08.2024 N 330-ФЗ &quot;О развитии креативных (творческих) индустрий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развитии креативных (творческих) индустрий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Полномочия Смоленской областной Думы в сфере креативных индустрий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Полномочия Смоленской областной Думы в сфере креативных индустрий определяются в соответствии с </w:t>
      </w:r>
      <w:hyperlink w:history="0"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законами, </w:t>
      </w:r>
      <w:hyperlink w:history="0" r:id="rId11" w:tooltip="Закон Смоленской области от 15.05.2001 N 37-з (ред. от 24.09.2025) &quot;Устав Смоленской области&quot; (принят Смоленской областной Думой 26.04.2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Смоленской области и областными законами.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Полномочия Правительства Смоленской области в сфере креативных индустрий</w:t>
      </w:r>
    </w:p>
    <w:p>
      <w:pPr>
        <w:pStyle w:val="0"/>
        <w:jc w:val="both"/>
      </w:pPr>
      <w:r>
        <w:rPr>
          <w:sz w:val="20"/>
        </w:rPr>
      </w:r>
    </w:p>
    <w:bookmarkStart w:id="26" w:name="P26"/>
    <w:bookmarkEnd w:id="26"/>
    <w:p>
      <w:pPr>
        <w:pStyle w:val="0"/>
        <w:ind w:firstLine="540"/>
        <w:jc w:val="both"/>
      </w:pPr>
      <w:r>
        <w:rPr>
          <w:sz w:val="20"/>
        </w:rPr>
        <w:t xml:space="preserve">1. Правительство Смоленской области в соответствии с федеральным законодательством, </w:t>
      </w:r>
      <w:hyperlink w:history="0" r:id="rId12" w:tooltip="Закон Смоленской области от 15.05.2001 N 37-з (ред. от 24.09.2025) &quot;Устав Смоленской области&quot; (принят Смоленской областной Думой 26.04.2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Смоленской области и областными законами: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устанавливает порядок формирования и ведения реестра субъектов креативных индустрий, осуществляющих деятельность в Смоленской области, в том числе порядок включения в такой реестр и исключения из него сведений о субъектах креативных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устанавливает критерии отнесения физических лиц, юридических лиц и индивидуальных предпринимателей к субъектам креативных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устанавливает порядок подтверждения соответствия физических лиц, юридических лиц и индивидуальных предпринимателей критериям отнесения к субъектам креативных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осуществляет подтверждение соответствия физических лиц, юридических лиц и индивидуальных предпринимателей критериям отнесения к субъектам креативных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формирует и ведет реестр субъектов креативных индустрий, осуществляющих деятельность в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осуществляет подтверждение соответствия территории критериям признания территории креативным кластером в порядке, установленном в соответствии с Федеральным </w:t>
      </w:r>
      <w:hyperlink w:history="0" r:id="rId13" w:tooltip="Федеральный закон от 08.08.2024 N 330-ФЗ &quot;О развитии креативных (творческих) индустрий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развитии креативных (творческих) индустрий в Российской Федерации";</w:t>
      </w:r>
    </w:p>
    <w:bookmarkStart w:id="33" w:name="P33"/>
    <w:bookmarkEnd w:id="3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устанавливает критерии определения приоритетных креативных индустрий в Смоленской области и на основании данных критериев формирует перечень приоритетных креативных индустрий в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устанавливает порядок размещения сведений об инфраструктуре поддержки креативных индустрий в Смоленской области на своем официальном сайте в информационно-телекоммуникационной сети "Интернет", в том числе утверждает состав таких сведений, с учетом типового состава сведений об инфраструктуре поддержки креативных индустрий в субъектах Российской Федерации, утвержденного в соответствии с Федеральным </w:t>
      </w:r>
      <w:hyperlink w:history="0" r:id="rId14" w:tooltip="Федеральный закон от 08.08.2024 N 330-ФЗ &quot;О развитии креативных (творческих) индустрий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развитии креативных (творческих) индустрий в Российской Федерации", и размещает такие сведения;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определяет имущество Смоленской области, относящееся к инфраструктуре поддержки креативных индустрий в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определяет имущество Смоленской области, используемое при формировании креативного кластера в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формирует консультационные и (или) экспертные органы и создает организации для реализации полномочий в сфере креативных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определяет уполномоченный исполнительный орган Смоленской области в сфере креативных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осуществляет иные полномочия в сфере креативных индустрий в соответствии с федеральным и областным законодательством.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Отдельные полномочия Правительства Смоленской области, предусмотренные </w:t>
      </w:r>
      <w:hyperlink w:history="0" w:anchor="P26" w:tooltip="1. Правительство Смоленской области в соответствии с федеральным законодательством, Уставом Смоленской области и областными законами:">
        <w:r>
          <w:rPr>
            <w:sz w:val="20"/>
            <w:color w:val="0000ff"/>
          </w:rPr>
          <w:t xml:space="preserve">частью 1</w:t>
        </w:r>
      </w:hyperlink>
      <w:r>
        <w:rPr>
          <w:sz w:val="20"/>
        </w:rPr>
        <w:t xml:space="preserve"> настоящей статьи, в целях их более эффективной реализации могут быть переданы правовыми актами Правительства Смоленской области уполномоченному исполнительному органу Смоленской области в сфере креативных индустрий и иным исполнительным органам Смоленской области, если иное не установлено федеральными законами, </w:t>
      </w:r>
      <w:hyperlink w:history="0" r:id="rId15" w:tooltip="Закон Смоленской области от 15.05.2001 N 37-з (ред. от 24.09.2025) &quot;Устав Смоленской области&quot; (принят Смоленской областной Думой 26.04.2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Смоленской области, областными законами.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Государственная поддержка в сфере креативных индустрий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Меры государственной поддержки в сфере креативных индустрий предоставляются субъектам креативных индустрий, включенным в реестр субъектов креативных индустрий, осуществляющих деятельность в Смоленской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Государственная поддержка в сфере креативных индустрий предоставляется путем оказания финансовой, имущественной, образовательной, информационной и иной поддержки субъектам креативных индустрий.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Меры государственной поддержки в сфере креативных индустрий предоставляются в первоочередном порядке субъектам креативных индустрий приоритетных креативных индустрий, перечень которых устанавливается в соответствии с </w:t>
      </w:r>
      <w:hyperlink w:history="0" w:anchor="P33" w:tooltip="7) устанавливает критерии определения приоритетных креативных индустрий в Смоленской области и на основании данных критериев формирует перечень приоритетных креативных индустрий в Смоленской области;">
        <w:r>
          <w:rPr>
            <w:sz w:val="20"/>
            <w:color w:val="0000ff"/>
          </w:rPr>
          <w:t xml:space="preserve">пунктом 7 части 1 статьи 3</w:t>
        </w:r>
      </w:hyperlink>
      <w:r>
        <w:rPr>
          <w:sz w:val="20"/>
        </w:rPr>
        <w:t xml:space="preserve"> настоящего закона.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Финансовая поддержка в сфере креативных индустрий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Финансовая поддержка в сфере креативных индустрий за счет средств областного бюджета оказывается субъектам креативных индустрий в соответствии с федеральным и областным законодательством.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Имущественная поддержка в сфере креативных индустрий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Имущественная поддержка в сфере креативных индустрий предоставляется субъектам креативных индустрий в соответствии с федеральным и областным законодательством.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Образовательная поддержка и консультационная поддержка в сфере креативных индустрий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Образовательная поддержка в сфере креативных индустрий оказывается субъектам креативных индустрий в формах, определенных Федеральным </w:t>
      </w:r>
      <w:hyperlink w:history="0" r:id="rId16" w:tooltip="Федеральный закон от 08.08.2024 N 330-ФЗ &quot;О развитии креативных (творческих) индустрий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развитии креативных (творческих) индустрий в Российской Федерации", а также в формах: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содействия в организации профессиональной переподготовки, повышения квалификации кадров для креативных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организации и (или) финансирования проведения образовательных мероприятий, в том числе по обмену опытом при осуществлении деятельности в сфере креативных индустрий.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Консультационная поддержка в сфере креативных индустрий по вопросам создания, развития и продвижения креативных индустрий оказывается в соответствии с федеральным и областным законодательством.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Информационная поддержка в сфере креативных индустрий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Информационная поддержка в сфере креативных индустрий оказывается в форме размещения информации на официальном сайте Правительства Смоленской области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 официальном сайте Правительства Смоленской области в информационно-телекоммуникационной сети "Интернет" размещается информация, указанная в </w:t>
      </w:r>
      <w:hyperlink w:history="0" r:id="rId17" w:tooltip="Федеральный закон от 08.08.2024 N 330-ФЗ &quot;О развитии креативных (творческих) индустрий в Российской Федерации&quot; {КонсультантПлюс}">
        <w:r>
          <w:rPr>
            <w:sz w:val="20"/>
            <w:color w:val="0000ff"/>
          </w:rPr>
          <w:t xml:space="preserve">части 2 статьи 14</w:t>
        </w:r>
      </w:hyperlink>
      <w:r>
        <w:rPr>
          <w:sz w:val="20"/>
        </w:rPr>
        <w:t xml:space="preserve"> Федерального закона "О развитии креативных (творческих) индустрий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Информация, указанная в части 2 настоящей статьи, является общедоступной и размещается на официальном сайте Правительства Смоленской области в информационно-телекоммуникационной сети "Интернет" в порядке, установленном нормативным правовым актом Правительства Смоленской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Вступление в силу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по истечении десяти дней после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В.Н.АНОХИН</w:t>
      </w:r>
    </w:p>
    <w:p>
      <w:pPr>
        <w:pStyle w:val="0"/>
      </w:pPr>
      <w:r>
        <w:rPr>
          <w:sz w:val="20"/>
        </w:rPr>
        <w:t xml:space="preserve">24 сентября 2025 года</w:t>
      </w:r>
    </w:p>
    <w:p>
      <w:pPr>
        <w:pStyle w:val="0"/>
        <w:spacing w:before="200" w:lineRule="auto"/>
      </w:pPr>
      <w:r>
        <w:rPr>
          <w:sz w:val="20"/>
        </w:rPr>
        <w:t xml:space="preserve">N 89-з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Смоленской области от 24.09.2025 N 89-з</w:t>
            <w:br/>
            <w:t>"О регулировании отдельных вопросов в сфере креативных (творческих) индуст...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82580&amp;dst=100019" TargetMode = "External"/><Relationship Id="rId9" Type="http://schemas.openxmlformats.org/officeDocument/2006/relationships/hyperlink" Target="https://login.consultant.ru/link/?req=doc&amp;base=RZR&amp;n=482580" TargetMode = "External"/><Relationship Id="rId10" Type="http://schemas.openxmlformats.org/officeDocument/2006/relationships/hyperlink" Target="https://login.consultant.ru/link/?req=doc&amp;base=RZR&amp;n=2875" TargetMode = "External"/><Relationship Id="rId11" Type="http://schemas.openxmlformats.org/officeDocument/2006/relationships/hyperlink" Target="https://login.consultant.ru/link/?req=doc&amp;base=RLAW376&amp;n=157208" TargetMode = "External"/><Relationship Id="rId12" Type="http://schemas.openxmlformats.org/officeDocument/2006/relationships/hyperlink" Target="https://login.consultant.ru/link/?req=doc&amp;base=RLAW376&amp;n=157208" TargetMode = "External"/><Relationship Id="rId13" Type="http://schemas.openxmlformats.org/officeDocument/2006/relationships/hyperlink" Target="https://login.consultant.ru/link/?req=doc&amp;base=RZR&amp;n=482580" TargetMode = "External"/><Relationship Id="rId14" Type="http://schemas.openxmlformats.org/officeDocument/2006/relationships/hyperlink" Target="https://login.consultant.ru/link/?req=doc&amp;base=RZR&amp;n=482580" TargetMode = "External"/><Relationship Id="rId15" Type="http://schemas.openxmlformats.org/officeDocument/2006/relationships/hyperlink" Target="https://login.consultant.ru/link/?req=doc&amp;base=RLAW376&amp;n=157208" TargetMode = "External"/><Relationship Id="rId16" Type="http://schemas.openxmlformats.org/officeDocument/2006/relationships/hyperlink" Target="https://login.consultant.ru/link/?req=doc&amp;base=RZR&amp;n=482580" TargetMode = "External"/><Relationship Id="rId17" Type="http://schemas.openxmlformats.org/officeDocument/2006/relationships/hyperlink" Target="https://login.consultant.ru/link/?req=doc&amp;base=RZR&amp;n=482580&amp;dst=10010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24.09.2025 N 89-з
"О регулировании отдельных вопросов в сфере креативных (творческих) индустрий в Смоленской области"
(принят Смоленской областной Думой 24.09.2025)</dc:title>
  <dcterms:created xsi:type="dcterms:W3CDTF">2026-01-23T09:10:41Z</dcterms:created>
</cp:coreProperties>
</file>