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14.11.2019 N 113-з</w:t>
              <w:br/>
              <w:t xml:space="preserve">(ред. от 30.06.2022)</w:t>
              <w:br/>
              <w:t xml:space="preserve">"Об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доходы"</w:t>
              <w:br/>
              <w:t xml:space="preserve">(принят Смоленской областной Думой 14.11.2019)</w:t>
              <w:br/>
              <w:t xml:space="preserve">(с изм. и доп., вступающими в силу с 01.01.2023)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 ноября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113-з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НАЛОГОВОЙ СТАВКИ ДЛЯ НАЛОГОПЛАТЕЛЬЩИКОВ,</w:t>
      </w:r>
    </w:p>
    <w:p>
      <w:pPr>
        <w:pStyle w:val="2"/>
        <w:jc w:val="center"/>
      </w:pPr>
      <w:r>
        <w:rPr>
          <w:sz w:val="20"/>
        </w:rPr>
        <w:t xml:space="preserve">ПРИМЕНЯЮЩИХ УПРОЩЕННУЮ СИСТЕМУ НАЛОГООБЛОЖЕНИЯ, В СЛУЧАЕ</w:t>
      </w:r>
    </w:p>
    <w:p>
      <w:pPr>
        <w:pStyle w:val="2"/>
        <w:jc w:val="center"/>
      </w:pPr>
      <w:r>
        <w:rPr>
          <w:sz w:val="20"/>
        </w:rPr>
        <w:t xml:space="preserve">ЕСЛИ ОБЪЕКТОМ НАЛОГООБЛОЖЕНИЯ ЯВЛЯЮТСЯ ДОХОДЫ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14 ноября 2019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30.04.2020 </w:t>
            </w:r>
            <w:hyperlink w:history="0" r:id="rId8" w:tooltip="Закон Смоленской области от 30.04.2020 N 31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4.2020) {КонсультантПлюс}">
              <w:r>
                <w:rPr>
                  <w:sz w:val="20"/>
                  <w:color w:val="0000ff"/>
                </w:rPr>
                <w:t xml:space="preserve">N 31-з</w:t>
              </w:r>
            </w:hyperlink>
            <w:r>
              <w:rPr>
                <w:sz w:val="20"/>
                <w:color w:val="392c69"/>
              </w:rPr>
              <w:t xml:space="preserve">, от 30.04.2020 </w:t>
            </w:r>
            <w:hyperlink w:history="0" r:id="rId9" w:tooltip="Закон Смоленской области от 30.04.2020 N 32-з &quot;О внесении изменения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4.2020) {КонсультантПлюс}">
              <w:r>
                <w:rPr>
                  <w:sz w:val="20"/>
                  <w:color w:val="0000ff"/>
                </w:rPr>
                <w:t xml:space="preserve">N 32-з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10" w:tooltip="Закон Смоленской области от 31.03.2022 N 20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1.03.2022) {КонсультантПлюс}">
              <w:r>
                <w:rPr>
                  <w:sz w:val="20"/>
                  <w:color w:val="0000ff"/>
                </w:rPr>
                <w:t xml:space="preserve">N 20-з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30.06.2022 </w:t>
            </w:r>
            <w:hyperlink w:history="0" r:id="rId11" w:tooltip="Закон Смоленской области от 30.06.2022 N 75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75-з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1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1 статьи 346.20</w:t>
        </w:r>
      </w:hyperlink>
      <w:r>
        <w:rPr>
          <w:sz w:val="20"/>
        </w:rPr>
        <w:t xml:space="preserve"> Налогового кодекса Российской Федерации установить на территории Смоленской области в случае, если объектом налогообложения являются доходы, налоговую ставку в размере 1 процента для налогоплательщиков, применяющих упрощенную систему налогообложения, осуществляющих виды предпринимательской деятельности, включенные в </w:t>
      </w:r>
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62</w:t>
        </w:r>
      </w:hyperlink>
      <w:r>
        <w:rPr>
          <w:sz w:val="20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63</w:t>
        </w:r>
      </w:hyperlink>
      <w:r>
        <w:rPr>
          <w:sz w:val="20"/>
        </w:rPr>
        <w:t xml:space="preserve"> "Деятельность в области информационных технологий" раздела J "Деятельность в области информации и связи" Общероссийского классификатора видов экономической деятельности, принятого </w:t>
      </w:r>
      <w:hyperlink w:history="0" r:id="rId15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14-ст, у которых доля доходов от реализации товаров (работ, услуг) при осуществлении указанных видов предпринимательской деятельности составляет за налоговый период, в котором налогоплательщик применил налоговую ставку, предусмотренную настоящей частью (далее - налоговый период), не менее 70 процентов от общего объема доходов налогоплательщика, определяемых в соответствии со </w:t>
      </w:r>
      <w:hyperlink w:history="0" r:id="rId16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статьей 346.15</w:t>
        </w:r>
      </w:hyperlink>
      <w:r>
        <w:rPr>
          <w:sz w:val="20"/>
        </w:rPr>
        <w:t xml:space="preserve"> Налогового кодекса Российской Федерации, размер среднемесячной заработной платы работников в течение налогового периода, определяемый в целях настоящего областного закона в соответствии с </w:t>
      </w:r>
      <w:hyperlink w:history="0" w:anchor="P28" w:tooltip="3. Среднемесячная заработная плата работников определяется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, расположенных на территории Смоленской области, наемных работников у индивидуальных предпринимателей за календарный год на среднесписочную численность работников, определяемую по итогам календарного года, с последующим делением результата на 12.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w:anchor="P32" w:tooltip="5. При определении суммы расходов налогоплательщика на оплату труда работников списочного состава учитываются только выплаты, подлежащие обложению налогом на доходы физических лиц, по данным, указанным в форме 6-НДФЛ, утвержденной Приказом Федеральной налоговой службы от 15 октября 2020 года N ЕД-7-11/753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настоящей статьи, составляет не ниже двукратного минимального размера оплаты труда, установленного </w:t>
      </w:r>
      <w:hyperlink w:history="0" r:id="rId17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 (в редакции Федерального закона от 6 декабря 2021 года N 406-ФЗ "О внесении изменения в статью 1 Федерального закона "О минимальном размере оплаты труда"), а также сведения о которых размещены в едином реестре субъектов малого и среднего предпринимательства по состоянию на 1 января года, следующего за налоговым периодом.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30.04.2020 </w:t>
      </w:r>
      <w:hyperlink w:history="0" r:id="rId18" w:tooltip="Закон Смоленской области от 30.04.2020 N 31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4.2020) {КонсультантПлюс}">
        <w:r>
          <w:rPr>
            <w:sz w:val="20"/>
            <w:color w:val="0000ff"/>
          </w:rPr>
          <w:t xml:space="preserve">N 31-з</w:t>
        </w:r>
      </w:hyperlink>
      <w:r>
        <w:rPr>
          <w:sz w:val="20"/>
        </w:rPr>
        <w:t xml:space="preserve">, от 31.03.2022 </w:t>
      </w:r>
      <w:hyperlink w:history="0" r:id="rId19" w:tooltip="Закон Смоленской области от 31.03.2022 N 20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1.03.2022) {КонсультантПлюс}">
        <w:r>
          <w:rPr>
            <w:sz w:val="20"/>
            <w:color w:val="0000ff"/>
          </w:rPr>
          <w:t xml:space="preserve">N 20-з</w:t>
        </w:r>
      </w:hyperlink>
      <w:r>
        <w:rPr>
          <w:sz w:val="20"/>
        </w:rPr>
        <w:t xml:space="preserve">, от 30.06.2022 </w:t>
      </w:r>
      <w:hyperlink w:history="0" r:id="rId20" w:tooltip="Закон Смоленской области от 30.06.2022 N 75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6.2022) {КонсультантПлюс}">
        <w:r>
          <w:rPr>
            <w:sz w:val="20"/>
            <w:color w:val="0000ff"/>
          </w:rPr>
          <w:t xml:space="preserve">N 75-з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соответствии с </w:t>
      </w:r>
      <w:hyperlink w:history="0" r:id="rId2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1 статьи 346.20</w:t>
        </w:r>
      </w:hyperlink>
      <w:r>
        <w:rPr>
          <w:sz w:val="20"/>
        </w:rPr>
        <w:t xml:space="preserve"> Налогового кодекса Российской Федерации установить в 2020 году на территории Смоленской области в случае, если объектом налогообложения являются доходы, налоговую ставку в размере 1 процента для налогоплательщиков, применяющих упрощенную систему налогообложения, осуществляющих по состоянию на 1 марта 2020 года виды предпринимательской деятельности из числа указанных в </w:t>
      </w:r>
      <w:hyperlink w:history="0" r:id="rId22" w:tooltip="Постановление Правительства РФ от 03.04.2020 N 434 (ред. от 10.03.2022) &quot;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&quot;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Правительства Российской Федерации от 3 апреля 2020 г.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инфекции", у которых доля доходов от реализации товаров (работ, услуг) при осуществлении указанных видов предпринимательской деятельности составляет за налоговый период не менее 70 процентов от общего объема доходов налогоплательщика, определяемых в соответствии со </w:t>
      </w:r>
      <w:hyperlink w:history="0" r:id="rId2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статьей 346.15</w:t>
        </w:r>
      </w:hyperlink>
      <w:r>
        <w:rPr>
          <w:sz w:val="20"/>
        </w:rPr>
        <w:t xml:space="preserve"> Налогового кодекса Российской Федерации, а также сведения о которых размещены в едином реестре субъектов малого и среднего предпринимательства по состоянию на 1 января года, следующего за налоговым периодом.</w:t>
      </w:r>
    </w:p>
    <w:p>
      <w:pPr>
        <w:pStyle w:val="0"/>
        <w:jc w:val="both"/>
      </w:pPr>
      <w:r>
        <w:rPr>
          <w:sz w:val="20"/>
        </w:rPr>
        <w:t xml:space="preserve">(часть 1.1 введена </w:t>
      </w:r>
      <w:hyperlink w:history="0" r:id="rId24" w:tooltip="Закон Смоленской области от 30.04.2020 N 32-з &quot;О внесении изменения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4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30.04.2020 N 32-з)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Утратила силу с 1 января 2023 года. - </w:t>
      </w:r>
      <w:hyperlink w:history="0" r:id="rId25" w:tooltip="Закон Смоленской области от 31.03.2022 N 20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1.03.202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31.03.2022 N 20-з.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Налогоплательщики, применяющие упрощенную систему налогообложения, осуществляющие иные виды предпринимательской деятельности, применяют в случае, если объектом налогообложения являются доходы, налоговую ставку, установленную </w:t>
      </w:r>
      <w:hyperlink w:history="0" r:id="rId26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1 статьи 346.20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28" w:name="P28"/>
    <w:bookmarkEnd w:id="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Среднемесячная заработная плата работников определяется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подразделений, расположенных на территории Смоленской области, наемных работников у индивидуальных предпринимателей за календарный год на среднесписочную численность работников, определяемую по итогам календарного года, с последующим делением результата на 12.</w:t>
      </w:r>
    </w:p>
    <w:p>
      <w:pPr>
        <w:pStyle w:val="0"/>
        <w:jc w:val="both"/>
      </w:pPr>
      <w:r>
        <w:rPr>
          <w:sz w:val="20"/>
        </w:rPr>
        <w:t xml:space="preserve">(часть 3 введен </w:t>
      </w:r>
      <w:hyperlink w:history="0" r:id="rId27" w:tooltip="Закон Смоленской области от 30.06.2022 N 75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30.06.2022 N 75-з)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Среднесписочная численность работников определяется по итогам календарного года в соответствии с формой </w:t>
      </w:r>
      <w:hyperlink w:history="0" r:id="rId28" w:tooltip="Приказ ФНС России от 06.10.2021 N ЕД-7-11/875@ (ред. от 19.05.2022) &quot;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&quot; (Зарегистрировано в Минюсте России 28.10.2021 N 65632) ------------ Утратил силу или отменен {КонсультантПлюс}">
        <w:r>
          <w:rPr>
            <w:sz w:val="20"/>
            <w:color w:val="0000ff"/>
          </w:rPr>
          <w:t xml:space="preserve">расчета</w:t>
        </w:r>
      </w:hyperlink>
      <w:r>
        <w:rPr>
          <w:sz w:val="20"/>
        </w:rPr>
        <w:t xml:space="preserve"> по страховым взносам, утвержденной Приказом Федеральной налоговой службы от 6 октября 2021 года N ЕД-7-11/875@ "Об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форме".</w:t>
      </w:r>
    </w:p>
    <w:p>
      <w:pPr>
        <w:pStyle w:val="0"/>
        <w:jc w:val="both"/>
      </w:pPr>
      <w:r>
        <w:rPr>
          <w:sz w:val="20"/>
        </w:rPr>
        <w:t xml:space="preserve">(часть 4 введен </w:t>
      </w:r>
      <w:hyperlink w:history="0" r:id="rId29" w:tooltip="Закон Смоленской области от 30.06.2022 N 75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30.06.2022 N 75-з)</w:t>
      </w:r>
    </w:p>
    <w:bookmarkStart w:id="32" w:name="P32"/>
    <w:bookmarkEnd w:id="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определении суммы расходов налогоплательщика на оплату труда работников списочного состава учитываются только выплаты, подлежащие обложению налогом на доходы физических лиц, по данным, указанным в </w:t>
      </w:r>
      <w:hyperlink w:history="0" r:id="rId30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<w:r>
          <w:rPr>
            <w:sz w:val="20"/>
            <w:color w:val="0000ff"/>
          </w:rPr>
          <w:t xml:space="preserve">форме 6-НДФЛ</w:t>
        </w:r>
      </w:hyperlink>
      <w:r>
        <w:rPr>
          <w:sz w:val="20"/>
        </w:rPr>
        <w:t xml:space="preserve">, утвержденной Приказом Федеральной налоговой службы от 15 октября 2020 года N ЕД-7-11/753@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лиц".</w:t>
      </w:r>
    </w:p>
    <w:p>
      <w:pPr>
        <w:pStyle w:val="0"/>
        <w:jc w:val="both"/>
      </w:pPr>
      <w:r>
        <w:rPr>
          <w:sz w:val="20"/>
        </w:rPr>
        <w:t xml:space="preserve">(часть 5 введен </w:t>
      </w:r>
      <w:hyperlink w:history="0" r:id="rId31" w:tooltip="Закон Смоленской области от 30.06.2022 N 75-з &quot;О внесении изменений в статью 1 областного закона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30.06.2022 N 75-з)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 1 января 2020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областного закона признать утратившим силу областной </w:t>
      </w:r>
      <w:hyperlink w:history="0" r:id="rId32" w:tooltip="Закон Смоленской области от 30.11.2016 N 123-з &quot;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&quot; (принят Смоленской областной Думой 30.11.2016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ноября 2016 года N 123-з "Об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доходы" (Вестник Смоленской областной Думы и Администрации Смоленской области, 2016, N 11 (часть I), стр. 16).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14 ноября 2019 года</w:t>
      </w:r>
    </w:p>
    <w:p>
      <w:pPr>
        <w:pStyle w:val="0"/>
        <w:spacing w:before="200" w:lineRule="auto"/>
      </w:pPr>
      <w:r>
        <w:rPr>
          <w:sz w:val="20"/>
        </w:rPr>
        <w:t xml:space="preserve">N 113-з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14.11.2019 N 113-з</w:t>
            <w:br/>
            <w:t>(ред. от 30.06.2022)</w:t>
            <w:br/>
            <w:t>"Об установлении налоговой ставки для налогоплательщ...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12840&amp;dst=100008" TargetMode = "External"/><Relationship Id="rId9" Type="http://schemas.openxmlformats.org/officeDocument/2006/relationships/hyperlink" Target="https://login.consultant.ru/link/?req=doc&amp;base=RLAW376&amp;n=112839&amp;dst=100008" TargetMode = "External"/><Relationship Id="rId10" Type="http://schemas.openxmlformats.org/officeDocument/2006/relationships/hyperlink" Target="https://login.consultant.ru/link/?req=doc&amp;base=RLAW376&amp;n=125868&amp;dst=100008" TargetMode = "External"/><Relationship Id="rId11" Type="http://schemas.openxmlformats.org/officeDocument/2006/relationships/hyperlink" Target="https://login.consultant.ru/link/?req=doc&amp;base=RLAW376&amp;n=127539&amp;dst=100008" TargetMode = "External"/><Relationship Id="rId12" Type="http://schemas.openxmlformats.org/officeDocument/2006/relationships/hyperlink" Target="https://login.consultant.ru/link/?req=doc&amp;base=RZR&amp;n=495706&amp;dst=18916" TargetMode = "External"/><Relationship Id="rId13" Type="http://schemas.openxmlformats.org/officeDocument/2006/relationships/hyperlink" Target="https://login.consultant.ru/link/?req=doc&amp;base=RZR&amp;n=518477&amp;dst=104493" TargetMode = "External"/><Relationship Id="rId14" Type="http://schemas.openxmlformats.org/officeDocument/2006/relationships/hyperlink" Target="https://login.consultant.ru/link/?req=doc&amp;base=RZR&amp;n=518477&amp;dst=104526" TargetMode = "External"/><Relationship Id="rId15" Type="http://schemas.openxmlformats.org/officeDocument/2006/relationships/hyperlink" Target="https://login.consultant.ru/link/?req=doc&amp;base=RZR&amp;n=309695" TargetMode = "External"/><Relationship Id="rId16" Type="http://schemas.openxmlformats.org/officeDocument/2006/relationships/hyperlink" Target="https://login.consultant.ru/link/?req=doc&amp;base=RZR&amp;n=495706&amp;dst=103619" TargetMode = "External"/><Relationship Id="rId17" Type="http://schemas.openxmlformats.org/officeDocument/2006/relationships/hyperlink" Target="https://login.consultant.ru/link/?req=doc&amp;base=RZR&amp;n=520118&amp;dst=16" TargetMode = "External"/><Relationship Id="rId18" Type="http://schemas.openxmlformats.org/officeDocument/2006/relationships/hyperlink" Target="https://login.consultant.ru/link/?req=doc&amp;base=RLAW376&amp;n=112840&amp;dst=100008" TargetMode = "External"/><Relationship Id="rId19" Type="http://schemas.openxmlformats.org/officeDocument/2006/relationships/hyperlink" Target="https://login.consultant.ru/link/?req=doc&amp;base=RLAW376&amp;n=125868&amp;dst=100009" TargetMode = "External"/><Relationship Id="rId20" Type="http://schemas.openxmlformats.org/officeDocument/2006/relationships/hyperlink" Target="https://login.consultant.ru/link/?req=doc&amp;base=RLAW376&amp;n=127539&amp;dst=100009" TargetMode = "External"/><Relationship Id="rId21" Type="http://schemas.openxmlformats.org/officeDocument/2006/relationships/hyperlink" Target="https://login.consultant.ru/link/?req=doc&amp;base=RZR&amp;n=495706&amp;dst=11896" TargetMode = "External"/><Relationship Id="rId22" Type="http://schemas.openxmlformats.org/officeDocument/2006/relationships/hyperlink" Target="https://login.consultant.ru/link/?req=doc&amp;base=RZR&amp;n=411363" TargetMode = "External"/><Relationship Id="rId23" Type="http://schemas.openxmlformats.org/officeDocument/2006/relationships/hyperlink" Target="https://login.consultant.ru/link/?req=doc&amp;base=RZR&amp;n=495706&amp;dst=103619" TargetMode = "External"/><Relationship Id="rId24" Type="http://schemas.openxmlformats.org/officeDocument/2006/relationships/hyperlink" Target="https://login.consultant.ru/link/?req=doc&amp;base=RLAW376&amp;n=112839&amp;dst=100008" TargetMode = "External"/><Relationship Id="rId25" Type="http://schemas.openxmlformats.org/officeDocument/2006/relationships/hyperlink" Target="https://login.consultant.ru/link/?req=doc&amp;base=RLAW376&amp;n=125868&amp;dst=100014" TargetMode = "External"/><Relationship Id="rId26" Type="http://schemas.openxmlformats.org/officeDocument/2006/relationships/hyperlink" Target="https://login.consultant.ru/link/?req=doc&amp;base=RZR&amp;n=495706&amp;dst=11896" TargetMode = "External"/><Relationship Id="rId27" Type="http://schemas.openxmlformats.org/officeDocument/2006/relationships/hyperlink" Target="https://login.consultant.ru/link/?req=doc&amp;base=RLAW376&amp;n=127539&amp;dst=100011" TargetMode = "External"/><Relationship Id="rId28" Type="http://schemas.openxmlformats.org/officeDocument/2006/relationships/hyperlink" Target="https://login.consultant.ru/link/?req=doc&amp;base=RZR&amp;n=419799&amp;dst=100025" TargetMode = "External"/><Relationship Id="rId29" Type="http://schemas.openxmlformats.org/officeDocument/2006/relationships/hyperlink" Target="https://login.consultant.ru/link/?req=doc&amp;base=RLAW376&amp;n=127539&amp;dst=100013" TargetMode = "External"/><Relationship Id="rId30" Type="http://schemas.openxmlformats.org/officeDocument/2006/relationships/hyperlink" Target="https://login.consultant.ru/link/?req=doc&amp;base=RZR&amp;n=430182&amp;dst=7" TargetMode = "External"/><Relationship Id="rId31" Type="http://schemas.openxmlformats.org/officeDocument/2006/relationships/hyperlink" Target="https://login.consultant.ru/link/?req=doc&amp;base=RLAW376&amp;n=127539&amp;dst=100014" TargetMode = "External"/><Relationship Id="rId32" Type="http://schemas.openxmlformats.org/officeDocument/2006/relationships/hyperlink" Target="https://login.consultant.ru/link/?req=doc&amp;base=RLAW376&amp;n=8603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14.11.2019 N 113-з
(ред. от 30.06.2022)
"Об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доходы"
(принят Смоленской областной Думой 14.11.2019)
(с изм. и доп., вступающими в силу с 01.01.2023)</dc:title>
  <dcterms:created xsi:type="dcterms:W3CDTF">2026-01-23T08:54:37Z</dcterms:created>
</cp:coreProperties>
</file>