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20.12.2022 N 999</w:t>
              <w:br/>
              <w:t xml:space="preserve">"Об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2022 г. N 999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ОЦЕНКИ ИНВЕСТИЦИОННОГО ПРОЕКТА,</w:t>
      </w:r>
    </w:p>
    <w:p>
      <w:pPr>
        <w:pStyle w:val="2"/>
        <w:jc w:val="center"/>
      </w:pPr>
      <w:r>
        <w:rPr>
          <w:sz w:val="20"/>
        </w:rPr>
        <w:t xml:space="preserve">В ОТНОШЕНИИ КОТОРОГО ПЛАНИРУЕТСЯ ЗАКЛЮЧЕНИЕ СОГЛАШЕНИЯ</w:t>
      </w:r>
    </w:p>
    <w:p>
      <w:pPr>
        <w:pStyle w:val="2"/>
        <w:jc w:val="center"/>
      </w:pPr>
      <w:r>
        <w:rPr>
          <w:sz w:val="20"/>
        </w:rPr>
        <w:t xml:space="preserve">О ЗАЩИТЕ И ПООЩРЕНИИ КАПИТАЛОВЛОЖЕНИЙ, НА ПРЕДМЕТ</w:t>
      </w:r>
    </w:p>
    <w:p>
      <w:pPr>
        <w:pStyle w:val="2"/>
        <w:jc w:val="center"/>
      </w:pPr>
      <w:r>
        <w:rPr>
          <w:sz w:val="20"/>
        </w:rPr>
        <w:t xml:space="preserve">ЭФФЕКТИВНОГО ИСПОЛЬЗОВАНИЯ СРЕДСТВ ОБЛАСТНОГО БЮДЖЕТА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Федерального </w:t>
      </w:r>
      <w:hyperlink w:history="0" r:id="rId7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защите и поощрении капиталовложений в Российской Федерации", </w:t>
      </w:r>
      <w:hyperlink w:history="0" r:id="rId8" w:tooltip="Постановление Правительства РФ от 13.09.2022 N 1602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13.09.2022 N 1602 "О соглашениях о защите и поощрении капиталовложений", областного </w:t>
      </w:r>
      <w:hyperlink w:history="0" r:id="rId9" w:tooltip="Закон Смоленской области от 26.05.2021 N 56-з (ред. от 29.09.2022)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6.05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разграничении полномочий органов государственной власти Смоленской области в сфере защиты и поощрения капиталовложений" Администрация Смоленской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2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20.12.2022 N 999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ОЦЕНКИ ИНВЕСТИЦИОННОГО ПРОЕКТА, В ОТНОШЕНИИ КОТОРОГО</w:t>
      </w:r>
    </w:p>
    <w:p>
      <w:pPr>
        <w:pStyle w:val="2"/>
        <w:jc w:val="center"/>
      </w:pPr>
      <w:r>
        <w:rPr>
          <w:sz w:val="20"/>
        </w:rPr>
        <w:t xml:space="preserve">ПЛАНИРУЕТСЯ ЗАКЛЮЧЕНИЕ СОГЛАШЕНИЯ О ЗАЩИТЕ И ПООЩРЕНИИ</w:t>
      </w:r>
    </w:p>
    <w:p>
      <w:pPr>
        <w:pStyle w:val="2"/>
        <w:jc w:val="center"/>
      </w:pPr>
      <w:r>
        <w:rPr>
          <w:sz w:val="20"/>
        </w:rPr>
        <w:t xml:space="preserve">КАПИТАЛОВЛОЖЕНИЙ, НА ПРЕДМЕТ ЭФФЕКТИВНОГО ИСПОЛЬЗОВАНИЯ</w:t>
      </w:r>
    </w:p>
    <w:p>
      <w:pPr>
        <w:pStyle w:val="2"/>
        <w:jc w:val="center"/>
      </w:pPr>
      <w:r>
        <w:rPr>
          <w:sz w:val="20"/>
        </w:rPr>
        <w:t xml:space="preserve">СРЕДСТВ ОБЛАСТНОГО БЮДЖЕТА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процедуру проведения оценки инвестиционного проекта, в отношении которого планируется заключение соглашения о защите и поощрении капиталовложений в соответствии со </w:t>
      </w:r>
      <w:hyperlink w:history="0" r:id="rId10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 (далее соответственно - инвестиционный проект, Федеральный закон), стороной которого является Смоленская область, на предмет эффективного использования средств областного бюджета при предоставлении мер государственной поддержки, предусмотренных </w:t>
      </w:r>
      <w:hyperlink w:history="0" r:id="rId11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(далее - оценка инвестиционного проекта).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Оценка инвестиционного проекта проводится исполнительным органом Смоленской области, осуществляющим исполнительно-распорядительные функции в сфере, в которой реализуется или запланирован к реализации инвестиционный проект (далее - отраслевой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инвестиционного проекта проводится отраслевым органом с целью подготовки заключения на инвестиционный проект,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областного бюджета, в целях применения мер государственной поддержки, предусмотренных </w:t>
      </w:r>
      <w:hyperlink w:history="0" r:id="rId12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Инвестиционный проект оценивается на предмет его соответствия следующим критериям эффективного использования средств областного бюджета: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социальная эффективность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экономическая эффективность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бюджетная эффективность инвестиционного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Под социальной эффективностью инвестиционного проекта понимаются социально-экономические последствия реализации инвестиционного проекта для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социальной эффективности инвестиционного проекта проводится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СЭ = И1 + И2 + И3,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СЭ - социальная эффективность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И1 - индикатор соответствия отрасли, в которой реализуется инвестиционный проект, отрасли, указанной в </w:t>
      </w:r>
      <w:hyperlink w:history="0" r:id="rId13" w:tooltip="Распоряжение Правительства РФ от 13.02.2019 N 207-р (ред. от 30.09.2022) &lt;Об утверждении Стратегии пространственного развития Российской Федерации на период до 2025 года&gt;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перспективных экономических специализаций субъектов Российской Федерации согласно приложению N 1 к Стратегии пространственного развития Российской Федерации на период до 2025 года, утвержденной Распоряжением Правительства Российской Федерации от 13.02.2019 N 207-р (далее - перечень), для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И2 - индикатор создания рабочих мест в рамках реализации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И3 - индикатор уровня заработной платы в рамках реализации инвестиционного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 индикаторов социальной эффективности инвестиционного проекта определяются с помощью таблицы.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Индикаторы социальной эффективности инвестиционного проекта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309"/>
        <w:gridCol w:w="4422"/>
        <w:gridCol w:w="283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индикатора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индикатора, условие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индикатора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И1</w:t>
            </w:r>
          </w:p>
        </w:tc>
        <w:tc>
          <w:tcPr>
            <w:gridSpan w:val="2"/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индикатор соответствия отрасли, в которой реализуется инвестиционный проект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соответствие отрасли, в которой реализуется инвестиционный проект, отрасли, указанной в перечне для Смоленской области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отрасли, в которой реализуется инвестиционный проект, отрасли, указанной в перечне для Смоленской области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И2</w:t>
            </w:r>
          </w:p>
        </w:tc>
        <w:tc>
          <w:tcPr>
            <w:gridSpan w:val="2"/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индикатор создания рабочих мест в рамках реализации инвестиционного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рамках реализации инвестиционного проекта создаются дополнительные рабочие места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дополнительных рабочих мест в рамках реализации инвестиционного проекта не планируется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И3</w:t>
            </w:r>
          </w:p>
        </w:tc>
        <w:tc>
          <w:tcPr>
            <w:gridSpan w:val="2"/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индикатор уровня заработной платы в рамках реализации инвестиционного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уровень заработной платы в рамках реализации инвестиционного проекта выше или равен средней заработной плате по Смоленской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уровень заработной платы в рамках реализации инвестиционного проекта ниже средней заработной платы по Смоленской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Оценка социальной эффективности инвестиционного проекта осуществляется на основе сведений, представленных организацией, реализующей инвестиционный проект.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условии значения социальной эффективности инвестиционного проекта СЭ &gt;= 2, социальная эффективность инвестиционного проекта считается положительной.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Под экономической эффективностью инвестиционного проекта понимается результативность экономической деятельности инвестора, определяемая отношением полученного экономического эффекта (результата) реализации инвестиционного проекта к затратам на его реализацию.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Экономическая эффективность инвестиционного проекта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1"/>
        </w:rPr>
        <w:drawing>
          <wp:inline distT="0" distB="0" distL="0" distR="0">
            <wp:extent cx="2162175" cy="276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ЭЭ - экономическая эффективность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Пi - объем ожидаемых совокупных поступлений денежных средств в процессе инвестиционной, основной (включая операционную и внереализационную) и финансовой (субсидии, дотации, займы) деятельности инвестора, связанной с реализацией инвестиционного проекта, за i-й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Рi - объем ожидаемых расходов денежных средств в процессе инвестиционной, основной (включая операционную и внереализационную) и финансовой (кредиты, займы) деятельности инвестора, связанной с реализацией инвестиционного проекта, за i-й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Кс - ключевая ставка Центрального банка Российской Федерации на дату проведения расчетов;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временной период действия соглашения о защите и поощрении капиталовложений.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экономической эффективности инвестиционного проекта осуществляется на основе сведений, представленных организацией, реализующей инвестиционный проект.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условии значения экономической эффективности инвестиционного проекта ЭЭ &gt;= 0, экономическая эффективность инвестиционного проекта считается положительной.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Под бюджетной эффективностью инвестиционного проекта понимается влияние результатов реализуемого инвестиционного проекта на доходы областного бюджета.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Бюджетная эффективность инвестиционного проекта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2562225" cy="3143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БЭ - бюджетная эффективность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Дi - поступления в областной бюджет от реализации инвестиционного проекта за i-й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РБi - средства, направляемые из областного бюджета и (или) местных бюджетов на реализацию инвестиционного проекта в i-м году (субсидии, гранты);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НРi - налоговые расходы, обусловленные налоговыми льготами (пониженными ставками), установленными областным законодательством о налогах и сборах и (или) нормативными правовыми актами представительных органов муниципальных образований Смоленской области о налогах и сборах;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Kс - ключевая ставка Центрального банка Российской Федерации на дату проведения расчетов;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временной период действия соглашения о защите и поощрении капиталовложений.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бюджетной эффективности инвестиционного проекта осуществляется на основе сведений, представленных организацией, реализующей инвестиционный проект.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условии значения бюджетной эффективности БЭ &gt;= 0, бюджетная эффективность инвестиционного проекта считается положительной.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 итогам проведения оценки инвестиционного проекта отраслевой орган готовит заключение на инвестиционный проект,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областного бюджета, в целях применения мер государственной поддержки, предусмотренных </w:t>
      </w:r>
      <w:hyperlink w:history="0" r:id="rId16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Положительное заключение подготавливается в случае, если положительное значение принимают все критерии эффективного использования средств областного бюджета.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20.12.2022 N 999</w:t>
            <w:br/>
            <w:t>"Об утверждении порядка оценки инвестиционного проект...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1E0B98D7F360CC73BD4D3F39F3F97B47727F767B89A1B9F917180452B7AB1E0CBFF8D089973A00A66A2701351EDFDB262142C59FA187F96PEf0G" TargetMode = "External"/>
	<Relationship Id="rId8" Type="http://schemas.openxmlformats.org/officeDocument/2006/relationships/hyperlink" Target="consultantplus://offline/ref=C1E0B98D7F360CC73BD4D3F39F3F97B47726F066B9961B9F917180452B7AB1E0CBFF8D089973A70F6DA2701351EDFDB262142C59FA187F96PEf0G" TargetMode = "External"/>
	<Relationship Id="rId9" Type="http://schemas.openxmlformats.org/officeDocument/2006/relationships/hyperlink" Target="consultantplus://offline/ref=C1E0B98D7F360CC73BD4CDFE8953CABE752FA863BF9119CFC82D8612742AB7B58BBF8B5DDA37AA0F65A924411DB3A4E2205F215BE2047F97FDFE2673PAfCG" TargetMode = "External"/>
	<Relationship Id="rId10" Type="http://schemas.openxmlformats.org/officeDocument/2006/relationships/hyperlink" Target="consultantplus://offline/ref=C1E0B98D7F360CC73BD4D3F39F3F97B47727F767B89A1B9F917180452B7AB1E0CBFF8D089973A60D60A2701351EDFDB262142C59FA187F96PEf0G" TargetMode = "External"/>
	<Relationship Id="rId11" Type="http://schemas.openxmlformats.org/officeDocument/2006/relationships/hyperlink" Target="consultantplus://offline/ref=C1E0B98D7F360CC73BD4D3F39F3F97B47727F767B89A1B9F917180452B7AB1E0CBFF8D089973A10C61A2701351EDFDB262142C59FA187F96PEf0G" TargetMode = "External"/>
	<Relationship Id="rId12" Type="http://schemas.openxmlformats.org/officeDocument/2006/relationships/hyperlink" Target="consultantplus://offline/ref=C1E0B98D7F360CC73BD4D3F39F3F97B47727F767B89A1B9F917180452B7AB1E0CBFF8D089973A10C61A2701351EDFDB262142C59FA187F96PEf0G" TargetMode = "External"/>
	<Relationship Id="rId13" Type="http://schemas.openxmlformats.org/officeDocument/2006/relationships/hyperlink" Target="consultantplus://offline/ref=C1E0B98D7F360CC73BD4D3F39F3F97B47726FE6CBF921B9F917180452B7AB1E0CBFF8D089973A50764A2701351EDFDB262142C59FA187F96PEf0G" TargetMode = "External"/>
	<Relationship Id="rId14" Type="http://schemas.openxmlformats.org/officeDocument/2006/relationships/image" Target="media/image2.wmf"/>
	<Relationship Id="rId15" Type="http://schemas.openxmlformats.org/officeDocument/2006/relationships/image" Target="media/image3.wmf"/>
	<Relationship Id="rId16" Type="http://schemas.openxmlformats.org/officeDocument/2006/relationships/hyperlink" Target="consultantplus://offline/ref=C1E0B98D7F360CC73BD4D3F39F3F97B47727F767B89A1B9F917180452B7AB1E0CBFF8D089973A10C61A2701351EDFDB262142C59FA187F96PEf0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20.12.2022 N 999
"Об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бюджета"</dc:title>
  <dcterms:created xsi:type="dcterms:W3CDTF">2023-03-16T06:31:15Z</dcterms:created>
</cp:coreProperties>
</file>