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25.02.1999 N 39-ФЗ</w:t>
              <w:br/>
              <w:t xml:space="preserve">(ред. от 25.12.2023)</w:t>
              <w:br/>
              <w:t xml:space="preserve">"Об инвестиционной деятельности в Российской Федерации, осуществляемой в форме капитальных вложений"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февраля 1999 года</w:t>
            </w:r>
          </w:p>
        </w:tc>
        <w:tc>
          <w:tcPr>
            <w:tcW w:w="5103" w:type="dxa"/>
            <w:tcBorders>
              <w:top w:val="nil"/>
              <w:left w:val="nil"/>
              <w:bottom w:val="nil"/>
              <w:right w:val="nil"/>
            </w:tcBorders>
          </w:tcPr>
          <w:p>
            <w:pPr>
              <w:pStyle w:val="0"/>
              <w:jc w:val="right"/>
            </w:pPr>
            <w:r>
              <w:rPr>
                <w:sz w:val="20"/>
              </w:rPr>
              <w:t xml:space="preserve">N 39-ФЗ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ИНВЕСТИЦИОННОЙ ДЕЯТЕЛЬНОСТИ В РОССИЙСКОЙ ФЕДЕРАЦИИ,</w:t>
      </w:r>
    </w:p>
    <w:p>
      <w:pPr>
        <w:pStyle w:val="2"/>
        <w:jc w:val="center"/>
      </w:pPr>
      <w:r>
        <w:rPr>
          <w:sz w:val="20"/>
        </w:rPr>
        <w:t xml:space="preserve">ОСУЩЕСТВЛЯЕМОЙ В ФОРМЕ КАПИТАЛЬНЫХ ВЛОЖЕНИЙ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17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02.01.2000 </w:t>
            </w:r>
            <w:hyperlink w:history="0" r:id="rId8"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02.02.2006 </w:t>
            </w:r>
            <w:hyperlink w:history="0" r:id="rId1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24.07.2007 </w:t>
            </w:r>
            <w:hyperlink w:history="0" r:id="rId1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17.06.2010 </w:t>
            </w:r>
            <w:hyperlink w:history="0" r:id="rId13" w:tooltip="Федеральный закон от 17.06.2010 N 119-ФЗ (ред. от 29.07.2017) &quot;О внесении изменений в Федеральный закон &quot;О государственной регистрации прав на недвижимое имущество и сделок с ним&quot; и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 от 23.07.2010 </w:t>
            </w:r>
            <w:hyperlink w:history="0" r:id="rId14" w:tooltip="Федеральный закон от 23.07.2010 N 184-ФЗ &quot;О внесении изменения в статью 11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18.07.2011 </w:t>
            </w:r>
            <w:hyperlink w:history="0" r:id="rId1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19.07.2011 </w:t>
            </w:r>
            <w:hyperlink w:history="0" r:id="rId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06.12.2011 </w:t>
            </w:r>
            <w:hyperlink w:history="0" r:id="rId1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12.12.2011 </w:t>
            </w:r>
            <w:hyperlink w:history="0" r:id="rId18"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28.12.2013 </w:t>
            </w:r>
            <w:hyperlink w:history="0" r:id="rId1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03.07.2016 </w:t>
            </w:r>
            <w:hyperlink w:history="0" r:id="rId2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w:t>
            </w:r>
          </w:p>
          <w:p>
            <w:pPr>
              <w:pStyle w:val="0"/>
              <w:jc w:val="center"/>
            </w:pPr>
            <w:r>
              <w:rPr>
                <w:sz w:val="20"/>
                <w:color w:val="392c69"/>
              </w:rPr>
              <w:t xml:space="preserve">от 26.07.2017 </w:t>
            </w:r>
            <w:hyperlink w:history="0" r:id="rId21"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N 205-ФЗ</w:t>
              </w:r>
            </w:hyperlink>
            <w:r>
              <w:rPr>
                <w:sz w:val="20"/>
                <w:color w:val="392c69"/>
              </w:rPr>
              <w:t xml:space="preserve">, от 25.12.2018 </w:t>
            </w:r>
            <w:hyperlink w:history="0" r:id="rId2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 от 02.08.2019 </w:t>
            </w:r>
            <w:hyperlink w:history="0" r:id="rId23"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08.12.2020 </w:t>
            </w:r>
            <w:hyperlink w:history="0" r:id="rId2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06.12.2021 </w:t>
            </w:r>
            <w:hyperlink w:history="0" r:id="rId2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14.03.2022 </w:t>
            </w:r>
            <w:hyperlink w:history="0" r:id="rId27" w:tooltip="Федеральный закон от 14.03.2022 N 58-ФЗ (ред. от 28.12.2025)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58-ФЗ</w:t>
              </w:r>
            </w:hyperlink>
            <w:r>
              <w:rPr>
                <w:sz w:val="20"/>
                <w:color w:val="392c69"/>
              </w:rPr>
              <w:t xml:space="preserve">, от 28.12.2022 </w:t>
            </w:r>
            <w:hyperlink w:history="0" r:id="rId2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25.12.2023 </w:t>
            </w:r>
            <w:hyperlink w:history="0" r:id="rId2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00" w:lineRule="auto"/>
        <w:ind w:firstLine="540"/>
        <w:jc w:val="both"/>
      </w:pPr>
      <w:r>
        <w:rPr>
          <w:sz w:val="20"/>
        </w:rPr>
        <w:t xml:space="preserve">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pPr>
        <w:pStyle w:val="0"/>
        <w:spacing w:before="200" w:lineRule="auto"/>
        <w:ind w:firstLine="540"/>
        <w:jc w:val="both"/>
      </w:pPr>
      <w:r>
        <w:rPr>
          <w:sz w:val="20"/>
        </w:rPr>
        <w:t xml:space="preserve">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pPr>
        <w:pStyle w:val="0"/>
        <w:jc w:val="both"/>
      </w:pPr>
      <w:r>
        <w:rPr>
          <w:sz w:val="20"/>
        </w:rPr>
        <w:t xml:space="preserve">(в ред. Федерального </w:t>
      </w:r>
      <w:hyperlink w:history="0" r:id="rId3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pPr>
        <w:pStyle w:val="0"/>
        <w:jc w:val="both"/>
      </w:pPr>
      <w:r>
        <w:rPr>
          <w:sz w:val="20"/>
        </w:rPr>
        <w:t xml:space="preserve">(в ред. Федеральных законов от 24.07.2007 </w:t>
      </w:r>
      <w:hyperlink w:history="0" r:id="rId3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pPr>
        <w:pStyle w:val="0"/>
        <w:jc w:val="both"/>
      </w:pPr>
      <w:r>
        <w:rPr>
          <w:sz w:val="20"/>
        </w:rPr>
        <w:t xml:space="preserve">(абзац введен Федеральным </w:t>
      </w:r>
      <w:hyperlink w:history="0" r:id="rId33"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02.01.2000 N 22-ФЗ)</w:t>
      </w:r>
    </w:p>
    <w:p>
      <w:pPr>
        <w:pStyle w:val="0"/>
        <w:spacing w:before="200" w:lineRule="auto"/>
        <w:ind w:firstLine="540"/>
        <w:jc w:val="both"/>
      </w:pPr>
      <w:r>
        <w:rPr>
          <w:sz w:val="20"/>
        </w:rPr>
        <w:t xml:space="preserve">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pPr>
        <w:pStyle w:val="0"/>
        <w:jc w:val="both"/>
      </w:pPr>
      <w:r>
        <w:rPr>
          <w:sz w:val="20"/>
        </w:rPr>
        <w:t xml:space="preserve">(абзац введен Федеральным </w:t>
      </w:r>
      <w:hyperlink w:history="0" r:id="rId34"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02.01.2000 N 22-ФЗ)</w:t>
      </w:r>
    </w:p>
    <w:p>
      <w:pPr>
        <w:pStyle w:val="0"/>
        <w:spacing w:before="200" w:lineRule="auto"/>
        <w:ind w:firstLine="540"/>
        <w:jc w:val="both"/>
      </w:pPr>
      <w:r>
        <w:rPr>
          <w:sz w:val="20"/>
        </w:rPr>
        <w:t xml:space="preserve">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pPr>
        <w:pStyle w:val="0"/>
        <w:jc w:val="both"/>
      </w:pPr>
      <w:r>
        <w:rPr>
          <w:sz w:val="20"/>
        </w:rPr>
        <w:t xml:space="preserve">(абзац введен Федеральным </w:t>
      </w:r>
      <w:hyperlink w:history="0" r:id="rId35"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02.01.2000 N 22-ФЗ, в ред. Федеральных законов от 06.12.2011 </w:t>
      </w:r>
      <w:hyperlink w:history="0" r:id="rId3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28.12.2022 </w:t>
      </w:r>
      <w:hyperlink w:history="0" r:id="rId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pPr>
      <w:r>
        <w:rPr>
          <w:sz w:val="20"/>
        </w:rPr>
      </w:r>
    </w:p>
    <w:p>
      <w:pPr>
        <w:pStyle w:val="2"/>
        <w:outlineLvl w:val="1"/>
        <w:ind w:firstLine="540"/>
        <w:jc w:val="both"/>
      </w:pPr>
      <w:r>
        <w:rPr>
          <w:sz w:val="20"/>
        </w:rPr>
        <w:t xml:space="preserve">Статья 2. Отношения, регулируемые настоящим Федеральным законом</w:t>
      </w:r>
    </w:p>
    <w:p>
      <w:pPr>
        <w:pStyle w:val="0"/>
      </w:pPr>
      <w:r>
        <w:rPr>
          <w:sz w:val="20"/>
        </w:rPr>
      </w:r>
    </w:p>
    <w:p>
      <w:pPr>
        <w:pStyle w:val="0"/>
        <w:ind w:firstLine="540"/>
        <w:jc w:val="both"/>
      </w:pPr>
      <w:r>
        <w:rPr>
          <w:sz w:val="20"/>
        </w:rPr>
        <w:t xml:space="preserve">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pPr>
        <w:pStyle w:val="0"/>
        <w:spacing w:before="200" w:lineRule="auto"/>
        <w:ind w:firstLine="540"/>
        <w:jc w:val="both"/>
      </w:pPr>
      <w:r>
        <w:rPr>
          <w:sz w:val="20"/>
        </w:rP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w:history="0" r:id="rId38" w:tooltip="Федеральный закон от 02.12.1990 N 395-1 (ред. от 28.11.2025) &quot;О банках и банковской деятельности&quot; (с изм. и доп., вступ. в силу с 01.01.2026) ------------ Недействующая редакция {КонсультантПлюс}">
        <w:r>
          <w:rPr>
            <w:sz w:val="20"/>
            <w:color w:val="0000ff"/>
          </w:rPr>
          <w:t xml:space="preserve">законодательством</w:t>
        </w:r>
      </w:hyperlink>
      <w:r>
        <w:rPr>
          <w:sz w:val="20"/>
        </w:rPr>
        <w:t xml:space="preserve"> Российской Федерации о банках и банковской деятельности и </w:t>
      </w:r>
      <w:hyperlink w:history="0" r:id="rId39" w:tooltip="Закон РФ от 27.11.1992 N 4015-1 (ред. от 17.11.2025) &quot;Об организации страхового дела в Российской Федерации&quot; (с изм. и доп., вступ. в силу с 01.01.2026) ------------ Недействующая редакция {КонсультантПлюс}">
        <w:r>
          <w:rPr>
            <w:sz w:val="20"/>
            <w:color w:val="0000ff"/>
          </w:rPr>
          <w:t xml:space="preserve">законодательством</w:t>
        </w:r>
      </w:hyperlink>
      <w:r>
        <w:rPr>
          <w:sz w:val="20"/>
        </w:rPr>
        <w:t xml:space="preserve"> Российской Федерации о страховании, на отношения, связанные с вложениями инвестиций с использованием </w:t>
      </w:r>
      <w:hyperlink w:history="0" r:id="rId4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инвестиционных платформ</w:t>
        </w:r>
      </w:hyperlink>
      <w:r>
        <w:rPr>
          <w:sz w:val="20"/>
        </w:rPr>
        <w:t xml:space="preserve">,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w:history="0" r:id="rId4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(часть вторая введена Федеральным </w:t>
      </w:r>
      <w:hyperlink w:history="0" r:id="rId42"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02.01.2000 N 22-ФЗ, в ред. Федеральных законов от 17.06.2010 </w:t>
      </w:r>
      <w:hyperlink w:history="0" r:id="rId43" w:tooltip="Федеральный закон от 17.06.2010 N 119-ФЗ (ред. от 29.07.2017) &quot;О внесении изменений в Федеральный закон &quot;О государственной регистрации прав на недвижимое имущество и сделок с ним&quot; и отдельные законодательные акты Российской Федерации&quot; {КонсультантПлюс}">
        <w:r>
          <w:rPr>
            <w:sz w:val="20"/>
            <w:color w:val="0000ff"/>
          </w:rPr>
          <w:t xml:space="preserve">N 119-ФЗ</w:t>
        </w:r>
      </w:hyperlink>
      <w:r>
        <w:rPr>
          <w:sz w:val="20"/>
        </w:rPr>
        <w:t xml:space="preserve">, от 02.08.2019 </w:t>
      </w:r>
      <w:hyperlink w:history="0" r:id="rId44"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w:t>
      </w:r>
    </w:p>
    <w:p>
      <w:pPr>
        <w:pStyle w:val="0"/>
      </w:pPr>
      <w:r>
        <w:rPr>
          <w:sz w:val="20"/>
        </w:rPr>
      </w:r>
    </w:p>
    <w:p>
      <w:pPr>
        <w:pStyle w:val="2"/>
        <w:outlineLvl w:val="1"/>
        <w:ind w:firstLine="540"/>
        <w:jc w:val="both"/>
      </w:pPr>
      <w:r>
        <w:rPr>
          <w:sz w:val="20"/>
        </w:rPr>
        <w:t xml:space="preserve">Статья 3. Объекты капитальных вложений</w:t>
      </w:r>
    </w:p>
    <w:p>
      <w:pPr>
        <w:pStyle w:val="0"/>
      </w:pPr>
      <w:r>
        <w:rPr>
          <w:sz w:val="20"/>
        </w:rPr>
      </w:r>
    </w:p>
    <w:p>
      <w:pPr>
        <w:pStyle w:val="0"/>
        <w:ind w:firstLine="540"/>
        <w:jc w:val="both"/>
      </w:pPr>
      <w:r>
        <w:rPr>
          <w:sz w:val="20"/>
        </w:rPr>
        <w:t xml:space="preserve">1. 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pPr>
        <w:pStyle w:val="0"/>
        <w:spacing w:before="200" w:lineRule="auto"/>
        <w:ind w:firstLine="540"/>
        <w:jc w:val="both"/>
      </w:pPr>
      <w:r>
        <w:rPr>
          <w:sz w:val="20"/>
        </w:rPr>
        <w:t xml:space="preserve">2. Запрещаются капитальные вложения в объекты, создание и использование которых не соответствуют законодательству Российской Федерации.</w:t>
      </w:r>
    </w:p>
    <w:p>
      <w:pPr>
        <w:pStyle w:val="0"/>
        <w:jc w:val="both"/>
      </w:pPr>
      <w:r>
        <w:rPr>
          <w:sz w:val="20"/>
        </w:rPr>
        <w:t xml:space="preserve">(в ред. Федерального </w:t>
      </w:r>
      <w:hyperlink w:history="0" r:id="rId4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01.01.2017 в ФЗ от 21.07.1997 </w:t>
            </w:r>
            <w:hyperlink w:history="0" r:id="rId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w:t>
            </w:r>
            <w:hyperlink w:history="0" r:id="rId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внесены</w:t>
              </w:r>
            </w:hyperlink>
            <w:r>
              <w:rPr>
                <w:sz w:val="20"/>
                <w:color w:val="392c69"/>
              </w:rPr>
              <w:t xml:space="preserve"> существенные изменения, с этого же срока действует ФЗ от 13.07.2015 </w:t>
            </w:r>
            <w:hyperlink w:history="0" r:id="rId48" w:tooltip="Федеральный закон от 13.07.2015 N 218-ФЗ (ред. от 30.01.2026) &quot;О государственной регистрации недвижимости&quot; ------------ Недействующая редакция {КонсультантПлюс}">
              <w:r>
                <w:rPr>
                  <w:sz w:val="20"/>
                  <w:color w:val="0000ff"/>
                </w:rPr>
                <w:t xml:space="preserve">N 218-ФЗ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 (в ред. ФЗ от 12.12.2011 N 427-ФЗ) </w:t>
            </w:r>
            <w:hyperlink w:history="0" r:id="rId49"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договоры, заключенные до 01.02.2012, обязательства сторон по которым не исполнены на указанную дату.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w:t>
      </w:r>
      <w:hyperlink w:history="0" r:id="rId5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 ------------ Утратил силу или отменен {КонсультантПлюс}">
        <w:r>
          <w:rPr>
            <w:sz w:val="20"/>
            <w:color w:val="0000ff"/>
          </w:rPr>
          <w:t xml:space="preserve">статьей 24.2</w:t>
        </w:r>
      </w:hyperlink>
      <w:r>
        <w:rPr>
          <w:sz w:val="20"/>
        </w:rP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pPr>
        <w:pStyle w:val="0"/>
        <w:spacing w:before="200" w:lineRule="auto"/>
        <w:ind w:firstLine="540"/>
        <w:jc w:val="both"/>
      </w:pPr>
      <w:r>
        <w:rPr>
          <w:sz w:val="20"/>
        </w:rPr>
        <w:t xml:space="preserve">Государственная регистрация права долевой собственности на эти незавершенные объекты инвестиционной деятельности не требуется.</w:t>
      </w:r>
    </w:p>
    <w:p>
      <w:pPr>
        <w:pStyle w:val="0"/>
      </w:pPr>
      <w:r>
        <w:rPr>
          <w:sz w:val="20"/>
        </w:rPr>
        <w:t xml:space="preserve">(п. 3 введен Федеральным </w:t>
      </w:r>
      <w:hyperlink w:history="0" r:id="rId5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12.12.2011 N 427-ФЗ)</w:t>
      </w:r>
    </w:p>
    <w:p>
      <w:pPr>
        <w:pStyle w:val="0"/>
      </w:pPr>
      <w:r>
        <w:rPr>
          <w:sz w:val="20"/>
        </w:rPr>
      </w:r>
    </w:p>
    <w:p>
      <w:pPr>
        <w:pStyle w:val="2"/>
        <w:outlineLvl w:val="1"/>
        <w:ind w:firstLine="540"/>
        <w:jc w:val="both"/>
      </w:pPr>
      <w:r>
        <w:rPr>
          <w:sz w:val="20"/>
        </w:rPr>
        <w:t xml:space="preserve">Статья 4. Субъекты инвестиционной деятельности, осуществляемой в форме капитальных вложений</w:t>
      </w:r>
    </w:p>
    <w:p>
      <w:pPr>
        <w:pStyle w:val="0"/>
      </w:pPr>
      <w:r>
        <w:rPr>
          <w:sz w:val="20"/>
        </w:rPr>
      </w:r>
    </w:p>
    <w:p>
      <w:pPr>
        <w:pStyle w:val="0"/>
        <w:ind w:firstLine="540"/>
        <w:jc w:val="both"/>
      </w:pPr>
      <w:r>
        <w:rPr>
          <w:sz w:val="20"/>
        </w:rPr>
        <w:t xml:space="preserve">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pPr>
        <w:pStyle w:val="0"/>
        <w:spacing w:before="200" w:lineRule="auto"/>
        <w:ind w:firstLine="540"/>
        <w:jc w:val="both"/>
      </w:pPr>
      <w:r>
        <w:rPr>
          <w:sz w:val="20"/>
        </w:rPr>
        <w:t xml:space="preserve">2. 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w:t>
      </w:r>
      <w:r>
        <w:rPr>
          <w:sz w:val="20"/>
        </w:rPr>
        <w:t xml:space="preserve">совместной деятельности</w:t>
      </w:r>
      <w:r>
        <w:rPr>
          <w:sz w:val="20"/>
        </w:rPr>
        <w:t xml:space="preserve">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pPr>
        <w:pStyle w:val="0"/>
        <w:spacing w:before="200" w:lineRule="auto"/>
        <w:ind w:firstLine="540"/>
        <w:jc w:val="both"/>
      </w:pPr>
      <w:r>
        <w:rPr>
          <w:sz w:val="20"/>
        </w:rPr>
        <w:t xml:space="preserve">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pPr>
        <w:pStyle w:val="0"/>
        <w:spacing w:before="200" w:lineRule="auto"/>
        <w:ind w:firstLine="540"/>
        <w:jc w:val="both"/>
      </w:pPr>
      <w:r>
        <w:rPr>
          <w:sz w:val="20"/>
        </w:rPr>
        <w:t xml:space="preserve">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pPr>
        <w:pStyle w:val="0"/>
        <w:spacing w:before="200" w:lineRule="auto"/>
        <w:ind w:firstLine="540"/>
        <w:jc w:val="both"/>
      </w:pPr>
      <w:r>
        <w:rPr>
          <w:sz w:val="20"/>
        </w:rP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w:history="0" r:id="rId52"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w:history="0" r:id="rId53"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pPr>
        <w:pStyle w:val="0"/>
        <w:spacing w:before="200" w:lineRule="auto"/>
        <w:ind w:firstLine="540"/>
        <w:jc w:val="both"/>
      </w:pPr>
      <w:r>
        <w:rPr>
          <w:sz w:val="20"/>
        </w:rPr>
        <w:t xml:space="preserve">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pPr>
        <w:pStyle w:val="0"/>
      </w:pPr>
      <w:r>
        <w:rPr>
          <w:sz w:val="20"/>
        </w:rPr>
      </w:r>
    </w:p>
    <w:p>
      <w:pPr>
        <w:pStyle w:val="2"/>
        <w:outlineLvl w:val="1"/>
        <w:ind w:firstLine="540"/>
        <w:jc w:val="both"/>
      </w:pPr>
      <w:r>
        <w:rPr>
          <w:sz w:val="20"/>
        </w:rPr>
        <w:t xml:space="preserve">Статья 5. Деятельность иностранных инвесторов на территории Российской Федерации</w:t>
      </w:r>
    </w:p>
    <w:p>
      <w:pPr>
        <w:pStyle w:val="0"/>
      </w:pPr>
      <w:r>
        <w:rPr>
          <w:sz w:val="20"/>
        </w:rPr>
      </w:r>
    </w:p>
    <w:p>
      <w:pPr>
        <w:pStyle w:val="0"/>
        <w:ind w:firstLine="540"/>
        <w:jc w:val="both"/>
      </w:pPr>
      <w:hyperlink w:history="0" r:id="rId5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w:history="0" r:id="rId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II. ПРАВОВЫЕ И ЭКОНОМИЧЕСКИЕ ОСНОВЫ</w:t>
      </w:r>
    </w:p>
    <w:p>
      <w:pPr>
        <w:pStyle w:val="2"/>
        <w:jc w:val="center"/>
      </w:pPr>
      <w:r>
        <w:rPr>
          <w:sz w:val="20"/>
        </w:rPr>
        <w:t xml:space="preserve">ИНВЕСТИЦИОННОЙ ДЕЯТЕЛЬНОСТИ, ОСУЩЕСТВЛЯЕМОЙ</w:t>
      </w:r>
    </w:p>
    <w:p>
      <w:pPr>
        <w:pStyle w:val="2"/>
        <w:jc w:val="center"/>
      </w:pPr>
      <w:r>
        <w:rPr>
          <w:sz w:val="20"/>
        </w:rPr>
        <w:t xml:space="preserve">В ФОРМЕ КАПИТАЛЬНЫХ ВЛОЖЕНИЙ</w:t>
      </w:r>
    </w:p>
    <w:p>
      <w:pPr>
        <w:pStyle w:val="0"/>
      </w:pPr>
      <w:r>
        <w:rPr>
          <w:sz w:val="20"/>
        </w:rPr>
      </w:r>
    </w:p>
    <w:p>
      <w:pPr>
        <w:pStyle w:val="2"/>
        <w:outlineLvl w:val="1"/>
        <w:ind w:firstLine="540"/>
        <w:jc w:val="both"/>
      </w:pPr>
      <w:r>
        <w:rPr>
          <w:sz w:val="20"/>
        </w:rPr>
        <w:t xml:space="preserve">Статья 6. Права инвесторов</w:t>
      </w:r>
    </w:p>
    <w:p>
      <w:pPr>
        <w:pStyle w:val="0"/>
      </w:pPr>
      <w:r>
        <w:rPr>
          <w:sz w:val="20"/>
        </w:rPr>
      </w:r>
    </w:p>
    <w:p>
      <w:pPr>
        <w:pStyle w:val="0"/>
        <w:ind w:firstLine="540"/>
        <w:jc w:val="both"/>
      </w:pPr>
      <w:r>
        <w:rPr>
          <w:sz w:val="20"/>
        </w:rPr>
        <w:t xml:space="preserve">Инвесторы имеют равные права на:</w:t>
      </w:r>
    </w:p>
    <w:p>
      <w:pPr>
        <w:pStyle w:val="0"/>
        <w:spacing w:before="200" w:lineRule="auto"/>
        <w:ind w:firstLine="540"/>
        <w:jc w:val="both"/>
      </w:pPr>
      <w:r>
        <w:rPr>
          <w:sz w:val="20"/>
        </w:rPr>
        <w:t xml:space="preserve">осуществление инвестиционной деятельности в форме капитальных вложений, за изъятиями, устанавливаемыми федеральными законами;</w:t>
      </w:r>
    </w:p>
    <w:p>
      <w:pPr>
        <w:pStyle w:val="0"/>
        <w:spacing w:before="200" w:lineRule="auto"/>
        <w:ind w:firstLine="540"/>
        <w:jc w:val="both"/>
      </w:pPr>
      <w:r>
        <w:rPr>
          <w:sz w:val="20"/>
        </w:rP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w:history="0" r:id="rId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владение, пользование и распоряжение объектами капитальных вложений и результатами осуществленных капитальных вложений;</w:t>
      </w:r>
    </w:p>
    <w:p>
      <w:pPr>
        <w:pStyle w:val="0"/>
        <w:spacing w:before="200" w:lineRule="auto"/>
        <w:ind w:firstLine="540"/>
        <w:jc w:val="both"/>
      </w:pPr>
      <w:r>
        <w:rPr>
          <w:sz w:val="20"/>
        </w:rP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w:history="0" r:id="rId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осуществление контроля за целевым использованием средств, направляемых на капитальные вложения;</w:t>
      </w:r>
    </w:p>
    <w:p>
      <w:pPr>
        <w:pStyle w:val="0"/>
        <w:spacing w:before="200" w:lineRule="auto"/>
        <w:ind w:firstLine="540"/>
        <w:jc w:val="both"/>
      </w:pPr>
      <w:r>
        <w:rPr>
          <w:sz w:val="20"/>
        </w:rPr>
        <w:t xml:space="preserve">объединение собственных и привлеченных средств со средствами других инвесторов в целях совместного осуществления капитальных вложений на основании </w:t>
      </w:r>
      <w:r>
        <w:rPr>
          <w:sz w:val="20"/>
        </w:rPr>
        <w:t xml:space="preserve">договора</w:t>
      </w:r>
      <w:r>
        <w:rPr>
          <w:sz w:val="20"/>
        </w:rPr>
        <w:t xml:space="preserve"> и в соответствии с законодательством Российской Федерации;</w:t>
      </w:r>
    </w:p>
    <w:p>
      <w:pPr>
        <w:pStyle w:val="0"/>
        <w:spacing w:before="200" w:lineRule="auto"/>
        <w:ind w:firstLine="540"/>
        <w:jc w:val="both"/>
      </w:pPr>
      <w:r>
        <w:rPr>
          <w:sz w:val="20"/>
        </w:rPr>
        <w:t xml:space="preserve">осуществление других прав, предусмотренных договором и (или) государственным контрактом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7. Обязанности субъектов инвестиционной деятельности</w:t>
      </w:r>
    </w:p>
    <w:p>
      <w:pPr>
        <w:pStyle w:val="0"/>
      </w:pPr>
      <w:r>
        <w:rPr>
          <w:sz w:val="20"/>
        </w:rPr>
      </w:r>
    </w:p>
    <w:p>
      <w:pPr>
        <w:pStyle w:val="0"/>
        <w:ind w:firstLine="540"/>
        <w:jc w:val="both"/>
      </w:pPr>
      <w:r>
        <w:rPr>
          <w:sz w:val="20"/>
        </w:rPr>
        <w:t xml:space="preserve">Субъекты инвестиционной деятельности обязаны:</w:t>
      </w:r>
    </w:p>
    <w:p>
      <w:pPr>
        <w:pStyle w:val="0"/>
        <w:spacing w:before="200" w:lineRule="auto"/>
        <w:ind w:firstLine="540"/>
        <w:jc w:val="both"/>
      </w:pPr>
      <w:r>
        <w:rPr>
          <w:sz w:val="20"/>
        </w:rPr>
        <w:t xml:space="preserve">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pPr>
        <w:pStyle w:val="0"/>
        <w:jc w:val="both"/>
      </w:pPr>
      <w:r>
        <w:rPr>
          <w:sz w:val="20"/>
        </w:rPr>
        <w:t xml:space="preserve">(в ред. Федеральных законов от 22.08.2004 </w:t>
      </w:r>
      <w:hyperlink w:history="0"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19.07.2011 </w:t>
      </w:r>
      <w:hyperlink w:history="0" r:id="rId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pPr>
        <w:pStyle w:val="0"/>
        <w:spacing w:before="200" w:lineRule="auto"/>
        <w:ind w:firstLine="540"/>
        <w:jc w:val="both"/>
      </w:pPr>
      <w:r>
        <w:rPr>
          <w:sz w:val="20"/>
        </w:rPr>
        <w:t xml:space="preserve">использовать средства, направляемые на капитальные вложения, по целевому назначению.</w:t>
      </w:r>
    </w:p>
    <w:p>
      <w:pPr>
        <w:pStyle w:val="0"/>
      </w:pPr>
      <w:r>
        <w:rPr>
          <w:sz w:val="20"/>
        </w:rPr>
      </w:r>
    </w:p>
    <w:p>
      <w:pPr>
        <w:pStyle w:val="2"/>
        <w:outlineLvl w:val="1"/>
        <w:ind w:firstLine="540"/>
        <w:jc w:val="both"/>
      </w:pPr>
      <w:r>
        <w:rPr>
          <w:sz w:val="20"/>
        </w:rPr>
        <w:t xml:space="preserve">Статья 8. Отношения между субъектами инвестиционной деятельности</w:t>
      </w:r>
    </w:p>
    <w:p>
      <w:pPr>
        <w:pStyle w:val="0"/>
      </w:pPr>
      <w:r>
        <w:rPr>
          <w:sz w:val="20"/>
        </w:rPr>
      </w:r>
    </w:p>
    <w:p>
      <w:pPr>
        <w:pStyle w:val="0"/>
        <w:ind w:firstLine="540"/>
        <w:jc w:val="both"/>
      </w:pPr>
      <w:r>
        <w:rPr>
          <w:sz w:val="20"/>
        </w:rPr>
        <w:t xml:space="preserve">1.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w:t>
      </w:r>
      <w:hyperlink w:history="0" r:id="rId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history="0" w:anchor="P262" w:tooltip="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9. Источники финансирования капитальных вложений</w:t>
      </w:r>
    </w:p>
    <w:p>
      <w:pPr>
        <w:pStyle w:val="0"/>
      </w:pPr>
      <w:r>
        <w:rPr>
          <w:sz w:val="20"/>
        </w:rPr>
      </w:r>
    </w:p>
    <w:p>
      <w:pPr>
        <w:pStyle w:val="0"/>
        <w:ind w:firstLine="540"/>
        <w:jc w:val="both"/>
      </w:pPr>
      <w:r>
        <w:rPr>
          <w:sz w:val="20"/>
        </w:rPr>
        <w:t xml:space="preserve">Финансирование капитальных вложений осуществляется инвесторами за счет собственных и (или) привлеченных средств.</w:t>
      </w:r>
    </w:p>
    <w:p>
      <w:pPr>
        <w:pStyle w:val="0"/>
      </w:pPr>
      <w:r>
        <w:rPr>
          <w:sz w:val="20"/>
        </w:rPr>
      </w:r>
    </w:p>
    <w:p>
      <w:pPr>
        <w:pStyle w:val="2"/>
        <w:outlineLvl w:val="1"/>
        <w:ind w:firstLine="540"/>
        <w:jc w:val="both"/>
      </w:pPr>
      <w:r>
        <w:rPr>
          <w:sz w:val="20"/>
        </w:rPr>
        <w:t xml:space="preserve">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pPr>
        <w:pStyle w:val="0"/>
      </w:pPr>
      <w:r>
        <w:rPr>
          <w:sz w:val="20"/>
        </w:rPr>
      </w:r>
    </w:p>
    <w:p>
      <w:pPr>
        <w:pStyle w:val="0"/>
        <w:ind w:firstLine="540"/>
        <w:jc w:val="both"/>
      </w:pPr>
      <w:hyperlink w:history="0" r:id="rId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w:history="0"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и другими федеральными законами.</w:t>
      </w:r>
    </w:p>
    <w:p>
      <w:pPr>
        <w:pStyle w:val="0"/>
        <w:spacing w:before="200" w:lineRule="auto"/>
        <w:ind w:firstLine="540"/>
        <w:jc w:val="both"/>
      </w:pPr>
      <w:r>
        <w:rPr>
          <w:sz w:val="20"/>
        </w:rPr>
        <w:t xml:space="preserve">2. Координация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(п. 2 введен Федеральным </w:t>
      </w:r>
      <w:hyperlink w:history="0" r:id="rId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3.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 введен Федеральным </w:t>
      </w:r>
      <w:hyperlink w:history="0" r:id="rId6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6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законом</w:t>
        </w:r>
      </w:hyperlink>
      <w:r>
        <w:rPr>
          <w:sz w:val="20"/>
        </w:rPr>
        <w:t xml:space="preserve"> от 25.12.2018 N 478-ФЗ)</w:t>
      </w:r>
    </w:p>
    <w:p>
      <w:pPr>
        <w:pStyle w:val="0"/>
        <w:jc w:val="both"/>
      </w:pPr>
      <w:r>
        <w:rPr>
          <w:sz w:val="20"/>
        </w:rPr>
      </w:r>
    </w:p>
    <w:bookmarkStart w:id="128" w:name="P128"/>
    <w:bookmarkEnd w:id="128"/>
    <w:p>
      <w:pPr>
        <w:pStyle w:val="0"/>
        <w:ind w:firstLine="540"/>
        <w:jc w:val="both"/>
      </w:pPr>
      <w:r>
        <w:rPr>
          <w:sz w:val="20"/>
        </w:rPr>
        <w:t xml:space="preserve">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2. Существенными условиями указанного в </w:t>
      </w:r>
      <w:hyperlink w:history="0" w:anchor="P128" w:tooltip="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
        <w:r>
          <w:rPr>
            <w:sz w:val="20"/>
            <w:color w:val="0000ff"/>
          </w:rPr>
          <w:t xml:space="preserve">пункте 1</w:t>
        </w:r>
      </w:hyperlink>
      <w:r>
        <w:rPr>
          <w:sz w:val="20"/>
        </w:rPr>
        <w:t xml:space="preserve">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bookmarkStart w:id="130" w:name="P130"/>
    <w:bookmarkEnd w:id="130"/>
    <w:p>
      <w:pPr>
        <w:pStyle w:val="0"/>
        <w:spacing w:before="200" w:lineRule="auto"/>
        <w:ind w:firstLine="540"/>
        <w:jc w:val="both"/>
      </w:pPr>
      <w:r>
        <w:rPr>
          <w:sz w:val="20"/>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history="0" w:anchor="P132"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sz w:val="20"/>
            <w:color w:val="0000ff"/>
          </w:rPr>
          <w:t xml:space="preserve">подпунктом 3</w:t>
        </w:r>
      </w:hyperlink>
      <w:r>
        <w:rPr>
          <w:sz w:val="20"/>
        </w:rPr>
        <w:t xml:space="preserve"> настоящего пункта, максимальный срок выполнения такого обязательства;</w:t>
      </w:r>
    </w:p>
    <w:p>
      <w:pPr>
        <w:pStyle w:val="0"/>
        <w:spacing w:before="200" w:lineRule="auto"/>
        <w:ind w:firstLine="540"/>
        <w:jc w:val="both"/>
      </w:pPr>
      <w:r>
        <w:rPr>
          <w:sz w:val="20"/>
        </w:rPr>
        <w:t xml:space="preserve">2) доля общей площади жилых и (или) нежилых помещений, которая должна быть передана в соответствии с </w:t>
      </w:r>
      <w:hyperlink w:history="0" w:anchor="P130"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одпунктом 3 настоящего пункта, максимальный срок выполнения такого обязательства;">
        <w:r>
          <w:rPr>
            <w:sz w:val="20"/>
            <w:color w:val="0000ff"/>
          </w:rPr>
          <w:t xml:space="preserve">подпунктом 1</w:t>
        </w:r>
      </w:hyperlink>
      <w:r>
        <w:rPr>
          <w:sz w:val="20"/>
        </w:rPr>
        <w:t xml:space="preserve"> настоящего пункта;</w:t>
      </w:r>
    </w:p>
    <w:bookmarkStart w:id="132" w:name="P132"/>
    <w:bookmarkEnd w:id="132"/>
    <w:p>
      <w:pPr>
        <w:pStyle w:val="0"/>
        <w:spacing w:before="200" w:lineRule="auto"/>
        <w:ind w:firstLine="540"/>
        <w:jc w:val="both"/>
      </w:pPr>
      <w:r>
        <w:rPr>
          <w:sz w:val="20"/>
        </w:rPr>
        <w:t xml:space="preserv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pPr>
        <w:pStyle w:val="0"/>
        <w:spacing w:before="200" w:lineRule="auto"/>
        <w:ind w:firstLine="540"/>
        <w:jc w:val="both"/>
      </w:pPr>
      <w:r>
        <w:rPr>
          <w:sz w:val="20"/>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history="0" w:anchor="P130"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одпунктом 3 настоящего пункта, максимальный срок выполнения такого обязательства;">
        <w:r>
          <w:rPr>
            <w:sz w:val="20"/>
            <w:color w:val="0000ff"/>
          </w:rPr>
          <w:t xml:space="preserve">подпунктом 1</w:t>
        </w:r>
      </w:hyperlink>
      <w:r>
        <w:rPr>
          <w:sz w:val="20"/>
        </w:rPr>
        <w:t xml:space="preserve"> настоящего пункта;</w:t>
      </w:r>
    </w:p>
    <w:p>
      <w:pPr>
        <w:pStyle w:val="0"/>
        <w:spacing w:before="200" w:lineRule="auto"/>
        <w:ind w:firstLine="540"/>
        <w:jc w:val="both"/>
      </w:pPr>
      <w:r>
        <w:rPr>
          <w:sz w:val="20"/>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history="0" w:anchor="P132"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r>
          <w:rPr>
            <w:sz w:val="20"/>
            <w:color w:val="0000ff"/>
          </w:rPr>
          <w:t xml:space="preserve">подпункте 3</w:t>
        </w:r>
      </w:hyperlink>
      <w:r>
        <w:rPr>
          <w:sz w:val="20"/>
        </w:rP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history="0" w:anchor="P130"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одпунктом 3 настоящего пункта, максимальный срок выполнения такого обязательства;">
        <w:r>
          <w:rPr>
            <w:sz w:val="20"/>
            <w:color w:val="0000ff"/>
          </w:rPr>
          <w:t xml:space="preserve">подпунктом 1</w:t>
        </w:r>
      </w:hyperlink>
      <w:r>
        <w:rPr>
          <w:sz w:val="20"/>
        </w:rPr>
        <w:t xml:space="preserve"> настоящего пункта.</w:t>
      </w:r>
    </w:p>
    <w:p>
      <w:pPr>
        <w:pStyle w:val="0"/>
        <w:ind w:firstLine="540"/>
        <w:jc w:val="both"/>
      </w:pPr>
      <w:r>
        <w:rPr>
          <w:sz w:val="20"/>
        </w:rPr>
      </w:r>
    </w:p>
    <w:p>
      <w:pPr>
        <w:pStyle w:val="2"/>
        <w:outlineLvl w:val="1"/>
        <w:ind w:firstLine="540"/>
        <w:jc w:val="both"/>
      </w:pPr>
      <w:r>
        <w:rPr>
          <w:sz w:val="20"/>
        </w:rPr>
        <w:t xml:space="preserve">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7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ind w:firstLine="540"/>
        <w:jc w:val="both"/>
      </w:pPr>
      <w:r>
        <w:rPr>
          <w:sz w:val="20"/>
        </w:rPr>
      </w:r>
    </w:p>
    <w:p>
      <w:pPr>
        <w:pStyle w:val="0"/>
        <w:ind w:firstLine="540"/>
        <w:jc w:val="both"/>
      </w:pPr>
      <w:r>
        <w:rPr>
          <w:sz w:val="20"/>
        </w:rPr>
        <w:t xml:space="preserve">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pPr>
        <w:pStyle w:val="0"/>
      </w:pPr>
      <w:r>
        <w:rPr>
          <w:sz w:val="20"/>
        </w:rPr>
      </w:r>
    </w:p>
    <w:p>
      <w:pPr>
        <w:pStyle w:val="2"/>
        <w:outlineLvl w:val="0"/>
        <w:jc w:val="center"/>
      </w:pPr>
      <w:r>
        <w:rPr>
          <w:sz w:val="20"/>
        </w:rPr>
        <w:t xml:space="preserve">Глава III. ГОСУДАРСТВЕННОЕ РЕГУЛИРОВАНИЕ</w:t>
      </w:r>
    </w:p>
    <w:p>
      <w:pPr>
        <w:pStyle w:val="2"/>
        <w:jc w:val="center"/>
      </w:pPr>
      <w:r>
        <w:rPr>
          <w:sz w:val="20"/>
        </w:rPr>
        <w:t xml:space="preserve">ИНВЕСТИЦИОННОЙ ДЕЯТЕЛЬНОСТИ, ОСУЩЕСТВЛЯЕМОЙ</w:t>
      </w:r>
    </w:p>
    <w:p>
      <w:pPr>
        <w:pStyle w:val="2"/>
        <w:jc w:val="center"/>
      </w:pPr>
      <w:r>
        <w:rPr>
          <w:sz w:val="20"/>
        </w:rPr>
        <w:t xml:space="preserve">В ФОРМЕ КАПИТАЛЬНЫХ ВЛОЖЕНИЙ</w:t>
      </w:r>
    </w:p>
    <w:p>
      <w:pPr>
        <w:pStyle w:val="0"/>
      </w:pPr>
      <w:r>
        <w:rPr>
          <w:sz w:val="20"/>
        </w:rPr>
      </w:r>
    </w:p>
    <w:p>
      <w:pPr>
        <w:pStyle w:val="2"/>
        <w:outlineLvl w:val="1"/>
        <w:ind w:firstLine="540"/>
        <w:jc w:val="both"/>
      </w:pPr>
      <w:r>
        <w:rPr>
          <w:sz w:val="20"/>
        </w:rPr>
        <w:t xml:space="preserve">Статья 11. Формы и методы государственного регулирования инвестиционной деятельности, осуществляемой в форме капитальных вложений</w:t>
      </w:r>
    </w:p>
    <w:p>
      <w:pPr>
        <w:pStyle w:val="0"/>
      </w:pPr>
      <w:r>
        <w:rPr>
          <w:sz w:val="20"/>
        </w:rPr>
      </w:r>
    </w:p>
    <w:p>
      <w:pPr>
        <w:pStyle w:val="0"/>
        <w:ind w:firstLine="540"/>
        <w:jc w:val="both"/>
      </w:pPr>
      <w:r>
        <w:rPr>
          <w:sz w:val="20"/>
        </w:rPr>
        <w:t xml:space="preserve">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pPr>
        <w:pStyle w:val="0"/>
        <w:jc w:val="both"/>
      </w:pPr>
      <w:r>
        <w:rPr>
          <w:sz w:val="20"/>
        </w:rPr>
        <w:t xml:space="preserve">(в ред. Федерального </w:t>
      </w:r>
      <w:hyperlink w:history="0"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создание благоприятных условий для развития инвестиционной деятельности, осуществляемой в форме капитальных вложений, путем:</w:t>
      </w:r>
    </w:p>
    <w:p>
      <w:pPr>
        <w:pStyle w:val="0"/>
        <w:spacing w:before="200" w:lineRule="auto"/>
        <w:ind w:firstLine="540"/>
        <w:jc w:val="both"/>
      </w:pPr>
      <w:r>
        <w:rPr>
          <w:sz w:val="20"/>
        </w:rPr>
        <w:t xml:space="preserve">совершенствования системы налогов, механизма начисления </w:t>
      </w:r>
      <w:r>
        <w:rPr>
          <w:sz w:val="20"/>
        </w:rPr>
        <w:t xml:space="preserve">амортизации</w:t>
      </w:r>
      <w:r>
        <w:rPr>
          <w:sz w:val="20"/>
        </w:rPr>
        <w:t xml:space="preserve"> и использования амортизационных отчислений;</w:t>
      </w:r>
    </w:p>
    <w:p>
      <w:pPr>
        <w:pStyle w:val="0"/>
        <w:spacing w:before="200" w:lineRule="auto"/>
        <w:ind w:firstLine="540"/>
        <w:jc w:val="both"/>
      </w:pPr>
      <w:r>
        <w:rPr>
          <w:sz w:val="20"/>
        </w:rPr>
        <w:t xml:space="preserve">установления субъектам инвестиционной деятельности специальных налоговых </w:t>
      </w:r>
      <w:hyperlink w:history="0" r:id="rId7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режимов</w:t>
        </w:r>
      </w:hyperlink>
      <w:r>
        <w:rPr>
          <w:sz w:val="20"/>
        </w:rPr>
        <w:t xml:space="preserve">, не носящих индивидуального характера;</w:t>
      </w:r>
    </w:p>
    <w:p>
      <w:pPr>
        <w:pStyle w:val="0"/>
        <w:spacing w:before="200" w:lineRule="auto"/>
        <w:ind w:firstLine="540"/>
        <w:jc w:val="both"/>
      </w:pPr>
      <w:r>
        <w:rPr>
          <w:sz w:val="20"/>
        </w:rPr>
        <w:t xml:space="preserve">защиты интересов инвесторов;</w:t>
      </w:r>
    </w:p>
    <w:p>
      <w:pPr>
        <w:pStyle w:val="0"/>
        <w:spacing w:before="200" w:lineRule="auto"/>
        <w:ind w:firstLine="540"/>
        <w:jc w:val="both"/>
      </w:pPr>
      <w:r>
        <w:rPr>
          <w:sz w:val="20"/>
        </w:rPr>
        <w:t xml:space="preserve">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pPr>
        <w:pStyle w:val="0"/>
        <w:spacing w:before="200" w:lineRule="auto"/>
        <w:ind w:firstLine="540"/>
        <w:jc w:val="both"/>
      </w:pPr>
      <w:r>
        <w:rPr>
          <w:sz w:val="20"/>
        </w:rPr>
        <w:t xml:space="preserve">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pPr>
        <w:pStyle w:val="0"/>
        <w:spacing w:before="200" w:lineRule="auto"/>
        <w:ind w:firstLine="540"/>
        <w:jc w:val="both"/>
      </w:pPr>
      <w:r>
        <w:rPr>
          <w:sz w:val="20"/>
        </w:rPr>
        <w:t xml:space="preserve">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pPr>
        <w:pStyle w:val="0"/>
        <w:spacing w:before="200" w:lineRule="auto"/>
        <w:ind w:firstLine="540"/>
        <w:jc w:val="both"/>
      </w:pPr>
      <w:r>
        <w:rPr>
          <w:sz w:val="20"/>
        </w:rPr>
        <w:t xml:space="preserve">принятия мер по прекращению и предупреждению нарушений антимонопольного законодательства Российской Федерации;</w:t>
      </w:r>
    </w:p>
    <w:p>
      <w:pPr>
        <w:pStyle w:val="0"/>
        <w:jc w:val="both"/>
      </w:pPr>
      <w:r>
        <w:rPr>
          <w:sz w:val="20"/>
        </w:rPr>
        <w:t xml:space="preserve">(в ред. Федерального </w:t>
      </w:r>
      <w:hyperlink w:history="0" r:id="rId73" w:tooltip="Федеральный закон от 26.07.2017 N 205-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защите конкуренции&quot; {КонсультантПлюс}">
        <w:r>
          <w:rPr>
            <w:sz w:val="20"/>
            <w:color w:val="0000ff"/>
          </w:rPr>
          <w:t xml:space="preserve">закона</w:t>
        </w:r>
      </w:hyperlink>
      <w:r>
        <w:rPr>
          <w:sz w:val="20"/>
        </w:rPr>
        <w:t xml:space="preserve"> от 26.07.2017 N 205-ФЗ)</w:t>
      </w:r>
    </w:p>
    <w:p>
      <w:pPr>
        <w:pStyle w:val="0"/>
        <w:spacing w:before="200" w:lineRule="auto"/>
        <w:ind w:firstLine="540"/>
        <w:jc w:val="both"/>
      </w:pPr>
      <w:r>
        <w:rPr>
          <w:sz w:val="20"/>
        </w:rPr>
        <w:t xml:space="preserve">расширения возможностей использования залогов при осуществлении кредитования;</w:t>
      </w:r>
    </w:p>
    <w:p>
      <w:pPr>
        <w:pStyle w:val="0"/>
        <w:spacing w:before="200" w:lineRule="auto"/>
        <w:ind w:firstLine="540"/>
        <w:jc w:val="both"/>
      </w:pPr>
      <w:r>
        <w:rPr>
          <w:sz w:val="20"/>
        </w:rPr>
        <w:t xml:space="preserve">развития финансового лизинга в Российской Федерации;</w:t>
      </w:r>
    </w:p>
    <w:p>
      <w:pPr>
        <w:pStyle w:val="0"/>
        <w:spacing w:before="200" w:lineRule="auto"/>
        <w:ind w:firstLine="540"/>
        <w:jc w:val="both"/>
      </w:pPr>
      <w:r>
        <w:rPr>
          <w:sz w:val="20"/>
        </w:rPr>
        <w:t xml:space="preserve">проведения переоценки основных фондов в соответствии с темпами инфляции;</w:t>
      </w:r>
    </w:p>
    <w:p>
      <w:pPr>
        <w:pStyle w:val="0"/>
        <w:spacing w:before="200" w:lineRule="auto"/>
        <w:ind w:firstLine="540"/>
        <w:jc w:val="both"/>
      </w:pPr>
      <w:r>
        <w:rPr>
          <w:sz w:val="20"/>
        </w:rPr>
        <w:t xml:space="preserve">создания возможностей формирования субъектами инвестиционной деятельности собственных инвестиционных фондов;</w:t>
      </w:r>
    </w:p>
    <w:p>
      <w:pPr>
        <w:pStyle w:val="0"/>
        <w:spacing w:before="200" w:lineRule="auto"/>
        <w:ind w:firstLine="540"/>
        <w:jc w:val="both"/>
      </w:pPr>
      <w:r>
        <w:rPr>
          <w:sz w:val="20"/>
        </w:rPr>
        <w:t xml:space="preserve">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pPr>
        <w:pStyle w:val="0"/>
        <w:jc w:val="both"/>
      </w:pPr>
      <w:r>
        <w:rPr>
          <w:sz w:val="20"/>
        </w:rPr>
        <w:t xml:space="preserve">(абзац введен Федеральным </w:t>
      </w:r>
      <w:hyperlink w:history="0" r:id="rId7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2) прямое участие государства в инвестиционной деятельности, осуществляемой в форме капитальных вложений, путем:</w:t>
      </w:r>
    </w:p>
    <w:p>
      <w:pPr>
        <w:pStyle w:val="0"/>
        <w:spacing w:before="200" w:lineRule="auto"/>
        <w:ind w:firstLine="540"/>
        <w:jc w:val="both"/>
      </w:pPr>
      <w:r>
        <w:rPr>
          <w:sz w:val="20"/>
        </w:rPr>
        <w:t xml:space="preserve">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pPr>
        <w:pStyle w:val="0"/>
        <w:jc w:val="both"/>
      </w:pPr>
      <w:r>
        <w:rPr>
          <w:sz w:val="20"/>
        </w:rPr>
        <w:t xml:space="preserve">(в ред. Федерального </w:t>
      </w:r>
      <w:hyperlink w:history="0" r:id="rId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принятия предусмотренных Бюджетным </w:t>
      </w:r>
      <w:hyperlink w:history="0" r:id="rId76"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решений об осуществлении государственных капитальных вложений;</w:t>
      </w:r>
    </w:p>
    <w:p>
      <w:pPr>
        <w:pStyle w:val="0"/>
        <w:jc w:val="both"/>
      </w:pPr>
      <w:r>
        <w:rPr>
          <w:sz w:val="20"/>
        </w:rPr>
        <w:t xml:space="preserve">(в ред. Федерального </w:t>
      </w:r>
      <w:hyperlink w:history="0" r:id="rId7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абзац утратил силу. - Федеральный </w:t>
      </w:r>
      <w:hyperlink w:history="0"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абзац утратил силу с 1 января 2014 года. - Федеральный </w:t>
      </w:r>
      <w:hyperlink w:history="0" r:id="rId7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проведения экспертизы инвестиционных проектов в соответствии с </w:t>
      </w:r>
      <w:hyperlink w:history="0" w:anchor="P208" w:tooltip="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w:t>
      </w:r>
    </w:p>
    <w:p>
      <w:pPr>
        <w:pStyle w:val="0"/>
        <w:jc w:val="both"/>
      </w:pPr>
      <w:r>
        <w:rPr>
          <w:sz w:val="20"/>
        </w:rPr>
        <w:t xml:space="preserve">(в ред. Федерального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8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выпуска облигационных займов, гарантированных целевых займов;</w:t>
      </w:r>
    </w:p>
    <w:p>
      <w:pPr>
        <w:pStyle w:val="0"/>
        <w:spacing w:before="200" w:lineRule="auto"/>
        <w:ind w:firstLine="540"/>
        <w:jc w:val="both"/>
      </w:pPr>
      <w:r>
        <w:rPr>
          <w:sz w:val="20"/>
        </w:rPr>
        <w:t xml:space="preserve">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pPr>
        <w:pStyle w:val="0"/>
        <w:spacing w:before="200" w:lineRule="auto"/>
        <w:ind w:firstLine="540"/>
        <w:jc w:val="both"/>
      </w:pPr>
      <w:r>
        <w:rPr>
          <w:sz w:val="20"/>
        </w:rPr>
        <w:t xml:space="preserve">предоставления концессий российским и иностранным инвесторам по итогам торгов (аукционов и конкурсов)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pPr>
        <w:pStyle w:val="0"/>
        <w:spacing w:before="200" w:lineRule="auto"/>
        <w:ind w:firstLine="540"/>
        <w:jc w:val="both"/>
      </w:pPr>
      <w:r>
        <w:rPr>
          <w:sz w:val="20"/>
        </w:rPr>
        <w:t xml:space="preserve">разработка, утверждение и осуществление межмуниципальных инвестиционных проектов и иных инвестиционных проектов, финансируемых за счет средств бюджетов субъектов Российской Федерации;</w:t>
      </w:r>
    </w:p>
    <w:p>
      <w:pPr>
        <w:pStyle w:val="0"/>
        <w:jc w:val="both"/>
      </w:pPr>
      <w:r>
        <w:rPr>
          <w:sz w:val="20"/>
        </w:rPr>
        <w:t xml:space="preserve">(в ред. Федерального </w:t>
      </w:r>
      <w:hyperlink w:history="0" r:id="rId8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проведение экспертизы инвестиционных проектов в соответствии с </w:t>
      </w:r>
      <w:hyperlink w:history="0" w:anchor="P208" w:tooltip="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pPr>
        <w:pStyle w:val="0"/>
        <w:spacing w:before="200" w:lineRule="auto"/>
        <w:ind w:firstLine="540"/>
        <w:jc w:val="both"/>
      </w:pPr>
      <w:r>
        <w:rPr>
          <w:sz w:val="20"/>
        </w:rPr>
        <w:t xml:space="preserve">абзац утратил силу с 1 января 2014 года. - Федеральный </w:t>
      </w:r>
      <w:hyperlink w:history="0" r:id="rId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выпуск облигационных займов субъектов Российской Федерации, гарантированных целевых займов;</w:t>
      </w:r>
    </w:p>
    <w:p>
      <w:pPr>
        <w:pStyle w:val="0"/>
        <w:spacing w:before="200" w:lineRule="auto"/>
        <w:ind w:firstLine="540"/>
        <w:jc w:val="both"/>
      </w:pPr>
      <w:r>
        <w:rPr>
          <w:sz w:val="20"/>
        </w:rPr>
        <w:t xml:space="preserve">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pPr>
        <w:pStyle w:val="0"/>
        <w:jc w:val="both"/>
      </w:pPr>
      <w:r>
        <w:rPr>
          <w:sz w:val="20"/>
        </w:rPr>
        <w:t xml:space="preserve">(п. 2.1 введен Федеральным </w:t>
      </w:r>
      <w:hyperlink w:history="0"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pPr>
        <w:pStyle w:val="0"/>
      </w:pPr>
      <w:r>
        <w:rPr>
          <w:sz w:val="20"/>
        </w:rPr>
      </w:r>
    </w:p>
    <w:p>
      <w:pPr>
        <w:pStyle w:val="0"/>
        <w:ind w:firstLine="540"/>
        <w:jc w:val="both"/>
      </w:pPr>
      <w:r>
        <w:rPr>
          <w:sz w:val="20"/>
        </w:rP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w:history="0" r:id="rId8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13. Порядок принятия решений об осуществлении государственных капитальных вложений</w:t>
      </w:r>
    </w:p>
    <w:p>
      <w:pPr>
        <w:pStyle w:val="0"/>
      </w:pPr>
      <w:r>
        <w:rPr>
          <w:sz w:val="20"/>
        </w:rPr>
      </w:r>
    </w:p>
    <w:p>
      <w:pPr>
        <w:pStyle w:val="0"/>
        <w:ind w:firstLine="540"/>
        <w:jc w:val="both"/>
      </w:pPr>
      <w:r>
        <w:rPr>
          <w:sz w:val="20"/>
        </w:rPr>
        <w:t xml:space="preserve">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pPr>
        <w:pStyle w:val="0"/>
        <w:spacing w:before="200" w:lineRule="auto"/>
        <w:ind w:firstLine="540"/>
        <w:jc w:val="both"/>
      </w:pPr>
      <w:r>
        <w:rPr>
          <w:sz w:val="20"/>
        </w:rPr>
        <w:t xml:space="preserve">2. Расходы на финансирование государственных капитальных вложений предусматриваются:</w:t>
      </w:r>
    </w:p>
    <w:p>
      <w:pPr>
        <w:pStyle w:val="0"/>
        <w:spacing w:before="200" w:lineRule="auto"/>
        <w:ind w:firstLine="540"/>
        <w:jc w:val="both"/>
      </w:pPr>
      <w:r>
        <w:rPr>
          <w:sz w:val="20"/>
        </w:rPr>
        <w:t xml:space="preserve">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
    <w:p>
      <w:pPr>
        <w:pStyle w:val="0"/>
        <w:spacing w:before="200" w:lineRule="auto"/>
        <w:ind w:firstLine="540"/>
        <w:jc w:val="both"/>
      </w:pPr>
      <w:r>
        <w:rPr>
          <w:sz w:val="20"/>
        </w:rPr>
        <w:t xml:space="preserve">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предложений органов исполнительной власти субъектов Российской Федерации.</w:t>
      </w:r>
    </w:p>
    <w:p>
      <w:pPr>
        <w:pStyle w:val="0"/>
        <w:spacing w:before="200" w:lineRule="auto"/>
        <w:ind w:firstLine="540"/>
        <w:jc w:val="both"/>
      </w:pPr>
      <w:r>
        <w:rPr>
          <w:sz w:val="20"/>
        </w:rPr>
        <w:t xml:space="preserve">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w:t>
      </w:r>
      <w:r>
        <w:rPr>
          <w:sz w:val="20"/>
        </w:rPr>
        <w:t xml:space="preserve">порядке</w:t>
      </w:r>
      <w:r>
        <w:rPr>
          <w:sz w:val="20"/>
        </w:rPr>
        <w:t xml:space="preserve">,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pPr>
        <w:pStyle w:val="0"/>
        <w:spacing w:before="200" w:lineRule="auto"/>
        <w:ind w:firstLine="540"/>
        <w:jc w:val="both"/>
      </w:pPr>
      <w:r>
        <w:rPr>
          <w:sz w:val="20"/>
        </w:rPr>
        <w:t xml:space="preserve">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pPr>
        <w:pStyle w:val="0"/>
        <w:spacing w:before="200" w:lineRule="auto"/>
        <w:ind w:firstLine="540"/>
        <w:jc w:val="both"/>
      </w:pPr>
      <w:r>
        <w:rPr>
          <w:sz w:val="20"/>
        </w:rPr>
        <w:t xml:space="preserve">5. Решения об использовании средств федерального бюджета для финансирования инвестиционных </w:t>
      </w:r>
      <w:hyperlink w:history="0" r:id="rId86" w:tooltip="Постановление Правительства РФ от 28.01.2005 N 43 (ред. от 29.05.2025) &quot;О порядке работы с проектами, реализуемыми Российской Федерацией при участии международных финансовых организаций&quot; {КонсультантПлюс}">
        <w:r>
          <w:rPr>
            <w:sz w:val="20"/>
            <w:color w:val="0000ff"/>
          </w:rPr>
          <w:t xml:space="preserve">проектов</w:t>
        </w:r>
      </w:hyperlink>
      <w:r>
        <w:rPr>
          <w:sz w:val="20"/>
        </w:rP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pPr>
        <w:pStyle w:val="0"/>
        <w:spacing w:before="200" w:lineRule="auto"/>
        <w:ind w:firstLine="540"/>
        <w:jc w:val="both"/>
      </w:pPr>
      <w:r>
        <w:rPr>
          <w:sz w:val="20"/>
        </w:rPr>
        <w:t xml:space="preserve">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w:t>
      </w:r>
      <w:r>
        <w:rPr>
          <w:sz w:val="20"/>
        </w:rPr>
        <w:t xml:space="preserve">законодательством</w:t>
      </w:r>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6 в ред. Федерального </w:t>
      </w:r>
      <w:hyperlink w:history="0" r:id="rId8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pPr>
        <w:pStyle w:val="0"/>
      </w:pPr>
      <w:r>
        <w:rPr>
          <w:sz w:val="20"/>
        </w:rPr>
      </w:r>
    </w:p>
    <w:bookmarkStart w:id="208" w:name="P208"/>
    <w:bookmarkEnd w:id="208"/>
    <w:p>
      <w:pPr>
        <w:pStyle w:val="2"/>
        <w:outlineLvl w:val="1"/>
        <w:ind w:firstLine="540"/>
        <w:jc w:val="both"/>
      </w:pPr>
      <w:r>
        <w:rPr>
          <w:sz w:val="20"/>
        </w:rPr>
        <w:t xml:space="preserve">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8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24.07.2007 N 215-ФЗ)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w:history="0" r:id="rId8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w:t>
      </w:r>
      <w:r>
        <w:rPr>
          <w:sz w:val="20"/>
        </w:rPr>
        <w:t xml:space="preserve">порядке</w:t>
      </w:r>
      <w:r>
        <w:rPr>
          <w:sz w:val="20"/>
        </w:rPr>
        <w:t xml:space="preserve">,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Утратил силу. - Федеральный </w:t>
      </w:r>
      <w:hyperlink w:history="0" r:id="rId90" w:tooltip="Федеральный закон от 14.03.2022 N 58-ФЗ (ред. от 28.12.2025)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14.03.2022 N 58-ФЗ.</w:t>
      </w:r>
    </w:p>
    <w:p>
      <w:pPr>
        <w:pStyle w:val="0"/>
        <w:spacing w:before="200" w:lineRule="auto"/>
        <w:ind w:firstLine="540"/>
        <w:jc w:val="both"/>
      </w:pPr>
      <w:r>
        <w:rPr>
          <w:sz w:val="20"/>
        </w:rPr>
        <w:t xml:space="preserve">3. Утратил силу с 1 января 2017 года. - Федеральный </w:t>
      </w:r>
      <w:hyperlink w:history="0" r:id="rId9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w:t>
        </w:r>
      </w:hyperlink>
      <w:r>
        <w:rPr>
          <w:sz w:val="20"/>
        </w:rPr>
        <w:t xml:space="preserve"> от 03.07.2016 N 369-ФЗ.</w:t>
      </w:r>
    </w:p>
    <w:p>
      <w:pPr>
        <w:pStyle w:val="0"/>
        <w:ind w:firstLine="540"/>
        <w:jc w:val="both"/>
      </w:pPr>
      <w:r>
        <w:rPr>
          <w:sz w:val="20"/>
        </w:rPr>
      </w:r>
    </w:p>
    <w:p>
      <w:pPr>
        <w:pStyle w:val="2"/>
        <w:outlineLvl w:val="0"/>
        <w:jc w:val="center"/>
      </w:pPr>
      <w:r>
        <w:rPr>
          <w:sz w:val="20"/>
        </w:rPr>
        <w:t xml:space="preserve">Глава IV. ГОСУДАРСТВЕННЫЕ ГАРАНТИИ ПРАВ</w:t>
      </w:r>
    </w:p>
    <w:p>
      <w:pPr>
        <w:pStyle w:val="2"/>
        <w:jc w:val="center"/>
      </w:pPr>
      <w:r>
        <w:rPr>
          <w:sz w:val="20"/>
        </w:rPr>
        <w:t xml:space="preserve">СУБЪЕКТОВ ИНВЕСТИЦИОННОЙ ДЕЯТЕЛЬНОСТИ И ЗАЩИТА</w:t>
      </w:r>
    </w:p>
    <w:p>
      <w:pPr>
        <w:pStyle w:val="2"/>
        <w:jc w:val="center"/>
      </w:pPr>
      <w:r>
        <w:rPr>
          <w:sz w:val="20"/>
        </w:rPr>
        <w:t xml:space="preserve">КАПИТАЛЬНЫХ ВЛОЖЕНИЙ</w:t>
      </w:r>
    </w:p>
    <w:p>
      <w:pPr>
        <w:pStyle w:val="0"/>
      </w:pPr>
      <w:r>
        <w:rPr>
          <w:sz w:val="20"/>
        </w:rPr>
      </w:r>
    </w:p>
    <w:p>
      <w:pPr>
        <w:pStyle w:val="2"/>
        <w:outlineLvl w:val="1"/>
        <w:ind w:firstLine="540"/>
        <w:jc w:val="both"/>
      </w:pPr>
      <w:r>
        <w:rPr>
          <w:sz w:val="20"/>
        </w:rPr>
        <w:t xml:space="preserve">Статья 15. Государственные гарантии прав субъектов инвестиционной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02.01.2000 N 22-ФЗ &quot;О внесении изменений и дополнений в Федеральный закон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закона</w:t>
        </w:r>
      </w:hyperlink>
      <w:r>
        <w:rPr>
          <w:sz w:val="20"/>
        </w:rPr>
        <w:t xml:space="preserve"> от 02.01.2000 N 22-ФЗ)</w:t>
      </w:r>
    </w:p>
    <w:p>
      <w:pPr>
        <w:pStyle w:val="0"/>
      </w:pPr>
      <w:r>
        <w:rPr>
          <w:sz w:val="20"/>
        </w:rPr>
      </w:r>
    </w:p>
    <w:p>
      <w:pPr>
        <w:pStyle w:val="0"/>
        <w:ind w:firstLine="540"/>
        <w:jc w:val="both"/>
      </w:pPr>
      <w:r>
        <w:rPr>
          <w:sz w:val="20"/>
        </w:rPr>
        <w:t xml:space="preserve">1. Государство в соответствии с настоящим Федеральным законом, другими федеральными </w:t>
      </w:r>
      <w:hyperlink w:history="0" r:id="rId93" w:tooltip="Федеральный закон от 31.12.2014 N 488-ФЗ (ред. от 28.12.2025) &quot;О промышленной политике в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pPr>
        <w:pStyle w:val="0"/>
        <w:spacing w:before="200" w:lineRule="auto"/>
        <w:ind w:firstLine="540"/>
        <w:jc w:val="both"/>
      </w:pPr>
      <w:r>
        <w:rPr>
          <w:sz w:val="20"/>
        </w:rPr>
        <w:t xml:space="preserve">обеспечение равных прав при осуществлении инвестиционной деятельности;</w:t>
      </w:r>
    </w:p>
    <w:p>
      <w:pPr>
        <w:pStyle w:val="0"/>
        <w:spacing w:before="200" w:lineRule="auto"/>
        <w:ind w:firstLine="540"/>
        <w:jc w:val="both"/>
      </w:pPr>
      <w:r>
        <w:rPr>
          <w:sz w:val="20"/>
        </w:rPr>
        <w:t xml:space="preserve">гласность в обсуждении инвестиционных проектов;</w:t>
      </w:r>
    </w:p>
    <w:p>
      <w:pPr>
        <w:pStyle w:val="0"/>
        <w:spacing w:before="200" w:lineRule="auto"/>
        <w:ind w:firstLine="540"/>
        <w:jc w:val="both"/>
      </w:pPr>
      <w:r>
        <w:rPr>
          <w:sz w:val="20"/>
        </w:rPr>
        <w:t xml:space="preserve">право обжаловать в суд решения и действия (бездействие) органов государственной власти, органов местного самоуправления и их должностных лиц;</w:t>
      </w:r>
    </w:p>
    <w:p>
      <w:pPr>
        <w:pStyle w:val="0"/>
        <w:spacing w:before="200" w:lineRule="auto"/>
        <w:ind w:firstLine="540"/>
        <w:jc w:val="both"/>
      </w:pPr>
      <w:r>
        <w:rPr>
          <w:sz w:val="20"/>
        </w:rPr>
        <w:t xml:space="preserve">защиту капитальных вложений.</w:t>
      </w:r>
    </w:p>
    <w:bookmarkStart w:id="231" w:name="P231"/>
    <w:bookmarkEnd w:id="231"/>
    <w:p>
      <w:pPr>
        <w:pStyle w:val="0"/>
        <w:spacing w:before="200" w:lineRule="auto"/>
        <w:ind w:firstLine="540"/>
        <w:jc w:val="both"/>
      </w:pPr>
      <w:r>
        <w:rPr>
          <w:sz w:val="20"/>
        </w:rPr>
        <w:t xml:space="preserve">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history="0" w:anchor="P233" w:tooltip="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
        <w:r>
          <w:rPr>
            <w:sz w:val="20"/>
            <w:color w:val="0000ff"/>
          </w:rPr>
          <w:t xml:space="preserve">пункте 3</w:t>
        </w:r>
      </w:hyperlink>
      <w:r>
        <w:rPr>
          <w:sz w:val="20"/>
        </w:rPr>
        <w:t xml:space="preserve">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w:t>
      </w:r>
    </w:p>
    <w:p>
      <w:pPr>
        <w:pStyle w:val="0"/>
        <w:jc w:val="both"/>
      </w:pPr>
      <w:r>
        <w:rPr>
          <w:sz w:val="20"/>
        </w:rPr>
        <w:t xml:space="preserve">(в ред. Федеральных законов от 06.12.2011 </w:t>
      </w:r>
      <w:hyperlink w:history="0" r:id="rId9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28.12.2022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33" w:name="P233"/>
    <w:bookmarkEnd w:id="233"/>
    <w:p>
      <w:pPr>
        <w:pStyle w:val="0"/>
        <w:spacing w:before="200" w:lineRule="auto"/>
        <w:ind w:firstLine="540"/>
        <w:jc w:val="both"/>
      </w:pPr>
      <w:r>
        <w:rPr>
          <w:sz w:val="20"/>
        </w:rPr>
        <w:t xml:space="preserve">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bookmarkStart w:id="234" w:name="P234"/>
    <w:bookmarkEnd w:id="234"/>
    <w:p>
      <w:pPr>
        <w:pStyle w:val="0"/>
        <w:spacing w:before="200" w:lineRule="auto"/>
        <w:ind w:firstLine="540"/>
        <w:jc w:val="both"/>
      </w:pPr>
      <w:r>
        <w:rPr>
          <w:sz w:val="20"/>
        </w:rP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history="0" w:anchor="P231" w:tooltip="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5. Положения </w:t>
      </w:r>
      <w:hyperlink w:history="0" w:anchor="P231" w:tooltip="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
        <w:r>
          <w:rPr>
            <w:sz w:val="20"/>
            <w:color w:val="0000ff"/>
          </w:rPr>
          <w:t xml:space="preserve">пункта 2</w:t>
        </w:r>
      </w:hyperlink>
      <w:r>
        <w:rPr>
          <w:sz w:val="20"/>
        </w:rP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236" w:name="P236"/>
    <w:bookmarkEnd w:id="236"/>
    <w:p>
      <w:pPr>
        <w:pStyle w:val="0"/>
        <w:spacing w:before="200" w:lineRule="auto"/>
        <w:ind w:firstLine="540"/>
        <w:jc w:val="both"/>
      </w:pPr>
      <w:r>
        <w:rPr>
          <w:sz w:val="20"/>
        </w:rPr>
        <w:t xml:space="preserve">6. Правительство Российской Федерации:</w:t>
      </w:r>
    </w:p>
    <w:p>
      <w:pPr>
        <w:pStyle w:val="0"/>
        <w:spacing w:before="200" w:lineRule="auto"/>
        <w:ind w:firstLine="540"/>
        <w:jc w:val="both"/>
      </w:pPr>
      <w:r>
        <w:rPr>
          <w:sz w:val="20"/>
        </w:rPr>
        <w:t xml:space="preserve">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
    <w:p>
      <w:pPr>
        <w:pStyle w:val="0"/>
        <w:jc w:val="both"/>
      </w:pPr>
      <w:r>
        <w:rPr>
          <w:sz w:val="20"/>
        </w:rPr>
        <w:t xml:space="preserve">(в ред. Федерального </w:t>
      </w:r>
      <w:hyperlink w:history="0" r:id="rId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утверждает порядок, определяющий день начала финансирования инвестиционного проекта, в том числе с участием иностранных инвесторов;</w:t>
      </w:r>
    </w:p>
    <w:p>
      <w:pPr>
        <w:pStyle w:val="0"/>
        <w:spacing w:before="200" w:lineRule="auto"/>
        <w:ind w:firstLine="540"/>
        <w:jc w:val="both"/>
      </w:pPr>
      <w:r>
        <w:rPr>
          <w:sz w:val="20"/>
        </w:rPr>
        <w:t xml:space="preserve">утверждает порядок регистрации приоритетных инвестиционных проектов;</w:t>
      </w:r>
    </w:p>
    <w:p>
      <w:pPr>
        <w:pStyle w:val="0"/>
        <w:spacing w:before="200" w:lineRule="auto"/>
        <w:ind w:firstLine="540"/>
        <w:jc w:val="both"/>
      </w:pPr>
      <w:r>
        <w:rPr>
          <w:sz w:val="20"/>
        </w:rPr>
        <w:t xml:space="preserve">осуществляет контроль за исполнением инвестором взятых им обязательств по реализации приоритетного инвестиционного проекта в сроки, указанные в </w:t>
      </w:r>
      <w:hyperlink w:history="0" w:anchor="P233" w:tooltip="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
        <w:r>
          <w:rPr>
            <w:sz w:val="20"/>
            <w:color w:val="0000ff"/>
          </w:rPr>
          <w:t xml:space="preserve">пунктах 3</w:t>
        </w:r>
      </w:hyperlink>
      <w:r>
        <w:rPr>
          <w:sz w:val="20"/>
        </w:rPr>
        <w:t xml:space="preserve"> и </w:t>
      </w:r>
      <w:hyperlink w:history="0" w:anchor="P234" w:tooltip="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пункте 2 настоящей статьи.">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В случае неисполнения инвестором обязательств, указанных в </w:t>
      </w:r>
      <w:hyperlink w:history="0" w:anchor="P236" w:tooltip="6. Правительство Российской Федерации:">
        <w:r>
          <w:rPr>
            <w:sz w:val="20"/>
            <w:color w:val="0000ff"/>
          </w:rPr>
          <w:t xml:space="preserve">части первой</w:t>
        </w:r>
      </w:hyperlink>
      <w:r>
        <w:rPr>
          <w:sz w:val="20"/>
        </w:rP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16. Защита капитальных вложений</w:t>
      </w:r>
    </w:p>
    <w:p>
      <w:pPr>
        <w:pStyle w:val="0"/>
      </w:pPr>
      <w:r>
        <w:rPr>
          <w:sz w:val="20"/>
        </w:rPr>
      </w:r>
    </w:p>
    <w:p>
      <w:pPr>
        <w:pStyle w:val="0"/>
        <w:ind w:firstLine="540"/>
        <w:jc w:val="both"/>
      </w:pPr>
      <w:r>
        <w:rPr>
          <w:sz w:val="20"/>
        </w:rPr>
        <w:t xml:space="preserve">1. Капитальные вложения могут быть:</w:t>
      </w:r>
    </w:p>
    <w:p>
      <w:pPr>
        <w:pStyle w:val="0"/>
        <w:spacing w:before="200" w:lineRule="auto"/>
        <w:ind w:firstLine="540"/>
        <w:jc w:val="both"/>
      </w:pPr>
      <w:r>
        <w:rPr>
          <w:sz w:val="20"/>
        </w:rP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Гражданским </w:t>
      </w:r>
      <w:hyperlink w:history="0"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реквизированы по решению государственных органов в случаях, порядке и на условиях, которые определены Гражданским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Страхование капитальных вложений осуществляется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17. Ответственность субъектов инвестиционной деятельности</w:t>
      </w:r>
    </w:p>
    <w:p>
      <w:pPr>
        <w:pStyle w:val="0"/>
      </w:pPr>
      <w:r>
        <w:rPr>
          <w:sz w:val="20"/>
        </w:rPr>
      </w:r>
    </w:p>
    <w:p>
      <w:pPr>
        <w:pStyle w:val="0"/>
        <w:ind w:firstLine="540"/>
        <w:jc w:val="both"/>
      </w:pPr>
      <w:r>
        <w:rPr>
          <w:sz w:val="20"/>
        </w:rPr>
        <w:t xml:space="preserve">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Споры, связанные с инвестиционной деятельностью, осуществляемой в форме капитальных вложений, разрешаются в </w:t>
      </w:r>
      <w:r>
        <w:rPr>
          <w:sz w:val="20"/>
        </w:rPr>
        <w:t xml:space="preserve">порядке</w:t>
      </w:r>
      <w:r>
        <w:rPr>
          <w:sz w:val="20"/>
        </w:rPr>
        <w:t xml:space="preserve">, установленном законодательством Российской Федерации,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18. Прекращение или приостановление инвестиционной деятельности, осуществляемой в форме капитальных вложений</w:t>
      </w:r>
    </w:p>
    <w:p>
      <w:pPr>
        <w:pStyle w:val="0"/>
      </w:pPr>
      <w:r>
        <w:rPr>
          <w:sz w:val="20"/>
        </w:rPr>
      </w:r>
    </w:p>
    <w:p>
      <w:pPr>
        <w:pStyle w:val="0"/>
        <w:ind w:firstLine="540"/>
        <w:jc w:val="both"/>
      </w:pPr>
      <w:r>
        <w:rPr>
          <w:sz w:val="20"/>
        </w:rPr>
        <w:t xml:space="preserve">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pPr>
        <w:pStyle w:val="0"/>
        <w:spacing w:before="200" w:lineRule="auto"/>
        <w:ind w:firstLine="540"/>
        <w:jc w:val="both"/>
      </w:pPr>
      <w:r>
        <w:rPr>
          <w:sz w:val="20"/>
        </w:rPr>
        <w:t xml:space="preserve">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w:t>
      </w:r>
      <w:r>
        <w:rPr>
          <w:sz w:val="20"/>
        </w:rPr>
        <w:t xml:space="preserve">законодательством</w:t>
      </w:r>
      <w:r>
        <w:rPr>
          <w:sz w:val="20"/>
        </w:rPr>
        <w:t xml:space="preserve"> Российской Федерации и заключенными договорами и (или) государственными контрактами.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18 (в ред. ФЗ от 12.12.2011 N 427-ФЗ) </w:t>
            </w:r>
            <w:hyperlink w:history="0" r:id="rId10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распространяются</w:t>
              </w:r>
            </w:hyperlink>
            <w:r>
              <w:rPr>
                <w:sz w:val="20"/>
                <w:color w:val="392c69"/>
              </w:rPr>
              <w:t xml:space="preserve"> на договоры, заключенные до 01.02.2012, обязательства сторон по которым не исполнены на указанную дату.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 w:name="P262"/>
    <w:bookmarkEnd w:id="262"/>
    <w:p>
      <w:pPr>
        <w:pStyle w:val="0"/>
        <w:spacing w:before="260" w:lineRule="auto"/>
        <w:ind w:firstLine="540"/>
        <w:jc w:val="both"/>
      </w:pPr>
      <w:r>
        <w:rPr>
          <w:sz w:val="20"/>
        </w:rPr>
        <w:t xml:space="preserve">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pPr>
        <w:pStyle w:val="0"/>
        <w:spacing w:before="200" w:lineRule="auto"/>
        <w:ind w:firstLine="540"/>
        <w:jc w:val="both"/>
      </w:pPr>
      <w:r>
        <w:rPr>
          <w:sz w:val="20"/>
        </w:rPr>
        <w:t xml:space="preserve">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pPr>
        <w:pStyle w:val="0"/>
        <w:spacing w:before="200" w:lineRule="auto"/>
        <w:ind w:firstLine="540"/>
        <w:jc w:val="both"/>
      </w:pPr>
      <w:r>
        <w:rPr>
          <w:sz w:val="20"/>
        </w:rPr>
        <w:t xml:space="preserve">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pPr>
        <w:pStyle w:val="0"/>
        <w:spacing w:before="200" w:lineRule="auto"/>
        <w:ind w:firstLine="540"/>
        <w:jc w:val="both"/>
      </w:pPr>
      <w:r>
        <w:rPr>
          <w:sz w:val="20"/>
        </w:rPr>
        <w:t xml:space="preserve">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pPr>
        <w:pStyle w:val="0"/>
        <w:spacing w:before="200" w:lineRule="auto"/>
        <w:ind w:firstLine="540"/>
        <w:jc w:val="both"/>
      </w:pPr>
      <w:r>
        <w:rPr>
          <w:sz w:val="20"/>
        </w:rPr>
        <w:t xml:space="preserve">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pPr>
        <w:pStyle w:val="0"/>
        <w:spacing w:before="200" w:lineRule="auto"/>
        <w:ind w:firstLine="540"/>
        <w:jc w:val="both"/>
      </w:pPr>
      <w:r>
        <w:rPr>
          <w:sz w:val="20"/>
        </w:rPr>
        <w:t xml:space="preserve">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pPr>
        <w:pStyle w:val="0"/>
        <w:spacing w:before="200" w:lineRule="auto"/>
        <w:ind w:firstLine="540"/>
        <w:jc w:val="both"/>
      </w:pPr>
      <w:r>
        <w:rPr>
          <w:sz w:val="20"/>
        </w:rPr>
        <w:t xml:space="preserve">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pPr>
        <w:pStyle w:val="0"/>
        <w:spacing w:before="200" w:lineRule="auto"/>
        <w:ind w:firstLine="540"/>
        <w:jc w:val="both"/>
      </w:pPr>
      <w:r>
        <w:rPr>
          <w:sz w:val="20"/>
        </w:rP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pPr>
      <w:r>
        <w:rPr>
          <w:sz w:val="20"/>
        </w:rPr>
        <w:t xml:space="preserve">(п. 3 введен Федеральным </w:t>
      </w:r>
      <w:hyperlink w:history="0" r:id="rId10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12.12.2011 N 427-ФЗ)</w:t>
      </w:r>
    </w:p>
    <w:p>
      <w:pPr>
        <w:pStyle w:val="0"/>
        <w:spacing w:before="200" w:lineRule="auto"/>
        <w:ind w:firstLine="540"/>
        <w:jc w:val="both"/>
      </w:pPr>
      <w:r>
        <w:rPr>
          <w:sz w:val="20"/>
        </w:rPr>
        <w:t xml:space="preserve">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history="0" w:anchor="P273" w:tooltip="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
        <w:r>
          <w:rPr>
            <w:sz w:val="20"/>
            <w:color w:val="0000ff"/>
          </w:rPr>
          <w:t xml:space="preserve">пункте 5</w:t>
        </w:r>
      </w:hyperlink>
      <w:r>
        <w:rPr>
          <w:sz w:val="20"/>
        </w:rP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395</w:t>
        </w:r>
      </w:hyperlink>
      <w:r>
        <w:rPr>
          <w:sz w:val="20"/>
        </w:rPr>
        <w:t xml:space="preserve"> Гражданского кодекса Российской Федерации.</w:t>
      </w:r>
    </w:p>
    <w:p>
      <w:pPr>
        <w:pStyle w:val="0"/>
        <w:jc w:val="both"/>
      </w:pPr>
      <w:r>
        <w:rPr>
          <w:sz w:val="20"/>
        </w:rPr>
        <w:t xml:space="preserve">(п. 4 введен Федеральным </w:t>
      </w:r>
      <w:hyperlink w:history="0" r:id="rId104"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12.12.2011 N 427-ФЗ, в ред. Федерального </w:t>
      </w:r>
      <w:hyperlink w:history="0" r:id="rId10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73" w:name="P273"/>
    <w:bookmarkEnd w:id="273"/>
    <w:p>
      <w:pPr>
        <w:pStyle w:val="0"/>
        <w:spacing w:before="200" w:lineRule="auto"/>
        <w:ind w:firstLine="540"/>
        <w:jc w:val="both"/>
      </w:pPr>
      <w:r>
        <w:rPr>
          <w:sz w:val="20"/>
        </w:rPr>
        <w:t xml:space="preserve">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pPr>
        <w:pStyle w:val="0"/>
        <w:jc w:val="both"/>
      </w:pPr>
      <w:r>
        <w:rPr>
          <w:sz w:val="20"/>
        </w:rPr>
        <w:t xml:space="preserve">(п. 5 введен Федеральным </w:t>
      </w:r>
      <w:hyperlink w:history="0" r:id="rId10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pPr>
      <w:r>
        <w:rPr>
          <w:sz w:val="20"/>
        </w:rPr>
      </w:r>
    </w:p>
    <w:p>
      <w:pPr>
        <w:pStyle w:val="2"/>
        <w:outlineLvl w:val="0"/>
        <w:jc w:val="center"/>
      </w:pPr>
      <w:r>
        <w:rPr>
          <w:sz w:val="20"/>
        </w:rPr>
        <w:t xml:space="preserve">Глава V. ОСНОВЫ РЕГУЛИРОВАНИЯ ИНВЕСТИЦИОННОЙ</w:t>
      </w:r>
    </w:p>
    <w:p>
      <w:pPr>
        <w:pStyle w:val="2"/>
        <w:jc w:val="center"/>
      </w:pPr>
      <w:r>
        <w:rPr>
          <w:sz w:val="20"/>
        </w:rPr>
        <w:t xml:space="preserve">ДЕЯТЕЛЬНОСТИ, ОСУЩЕСТВЛЯЕМОЙ В ФОРМЕ КАПИТАЛЬНЫХ</w:t>
      </w:r>
    </w:p>
    <w:p>
      <w:pPr>
        <w:pStyle w:val="2"/>
        <w:jc w:val="center"/>
      </w:pPr>
      <w:r>
        <w:rPr>
          <w:sz w:val="20"/>
        </w:rPr>
        <w:t xml:space="preserve">ВЛОЖЕНИЙ, ОРГАНАМИ МЕСТНОГО САМОУПРАВЛЕНИЯ</w:t>
      </w:r>
    </w:p>
    <w:p>
      <w:pPr>
        <w:pStyle w:val="0"/>
      </w:pPr>
      <w:r>
        <w:rPr>
          <w:sz w:val="20"/>
        </w:rPr>
      </w:r>
    </w:p>
    <w:p>
      <w:pPr>
        <w:pStyle w:val="2"/>
        <w:outlineLvl w:val="1"/>
        <w:ind w:firstLine="540"/>
        <w:jc w:val="both"/>
      </w:pPr>
      <w:r>
        <w:rPr>
          <w:sz w:val="20"/>
        </w:rPr>
        <w:t xml:space="preserve">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pPr>
        <w:pStyle w:val="0"/>
      </w:pPr>
      <w:r>
        <w:rPr>
          <w:sz w:val="20"/>
        </w:rPr>
      </w:r>
    </w:p>
    <w:p>
      <w:pPr>
        <w:pStyle w:val="0"/>
        <w:ind w:firstLine="540"/>
        <w:jc w:val="both"/>
      </w:pPr>
      <w:r>
        <w:rPr>
          <w:sz w:val="20"/>
        </w:rPr>
        <w:t xml:space="preserve">1. Регулирование органами местного самоуправления инвестиционной деятельности, осуществляемой в форме капитальных вложений, предусматривает:</w:t>
      </w:r>
    </w:p>
    <w:p>
      <w:pPr>
        <w:pStyle w:val="0"/>
        <w:spacing w:before="200" w:lineRule="auto"/>
        <w:ind w:firstLine="540"/>
        <w:jc w:val="both"/>
      </w:pPr>
      <w:r>
        <w:rPr>
          <w:sz w:val="20"/>
        </w:rPr>
        <w:t xml:space="preserve">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pPr>
        <w:pStyle w:val="0"/>
        <w:spacing w:before="200" w:lineRule="auto"/>
        <w:ind w:firstLine="540"/>
        <w:jc w:val="both"/>
      </w:pPr>
      <w:r>
        <w:rPr>
          <w:sz w:val="20"/>
        </w:rPr>
        <w:t xml:space="preserve">установления субъектам инвестиционной деятельности льгот по уплате местных налогов;</w:t>
      </w:r>
    </w:p>
    <w:p>
      <w:pPr>
        <w:pStyle w:val="0"/>
        <w:spacing w:before="200" w:lineRule="auto"/>
        <w:ind w:firstLine="540"/>
        <w:jc w:val="both"/>
      </w:pPr>
      <w:r>
        <w:rPr>
          <w:sz w:val="20"/>
        </w:rPr>
        <w:t xml:space="preserve">защиты интересов инвесторов;</w:t>
      </w:r>
    </w:p>
    <w:p>
      <w:pPr>
        <w:pStyle w:val="0"/>
        <w:spacing w:before="200" w:lineRule="auto"/>
        <w:ind w:firstLine="540"/>
        <w:jc w:val="both"/>
      </w:pPr>
      <w:r>
        <w:rPr>
          <w:sz w:val="20"/>
        </w:rPr>
        <w:t xml:space="preserve">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pPr>
        <w:pStyle w:val="0"/>
        <w:spacing w:before="200" w:lineRule="auto"/>
        <w:ind w:firstLine="540"/>
        <w:jc w:val="both"/>
      </w:pPr>
      <w:r>
        <w:rPr>
          <w:sz w:val="20"/>
        </w:rPr>
        <w:t xml:space="preserve">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pPr>
        <w:pStyle w:val="0"/>
        <w:spacing w:before="200" w:lineRule="auto"/>
        <w:ind w:firstLine="540"/>
        <w:jc w:val="both"/>
      </w:pPr>
      <w:r>
        <w:rPr>
          <w:sz w:val="20"/>
        </w:rPr>
        <w:t xml:space="preserve">2) прямое участие органов местного самоуправления в инвестиционной деятельности, осуществляемой в форме капитальных вложений, путем:</w:t>
      </w:r>
    </w:p>
    <w:p>
      <w:pPr>
        <w:pStyle w:val="0"/>
        <w:spacing w:before="200" w:lineRule="auto"/>
        <w:ind w:firstLine="540"/>
        <w:jc w:val="both"/>
      </w:pPr>
      <w:r>
        <w:rPr>
          <w:sz w:val="20"/>
        </w:rPr>
        <w:t xml:space="preserve">разработки, утверждения и финансирования инвестиционных проектов, осуществляемых муниципальными образованиями;</w:t>
      </w:r>
    </w:p>
    <w:p>
      <w:pPr>
        <w:pStyle w:val="0"/>
        <w:spacing w:before="200" w:lineRule="auto"/>
        <w:ind w:firstLine="540"/>
        <w:jc w:val="both"/>
      </w:pPr>
      <w:r>
        <w:rPr>
          <w:sz w:val="20"/>
        </w:rPr>
        <w:t xml:space="preserve">абзац утратил силу с 1 января 2014 года. - Федеральный </w:t>
      </w:r>
      <w:hyperlink w:history="0" r:id="rId10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проведения экспертизы инвестиционных проектов в соответствии с </w:t>
      </w:r>
      <w:hyperlink w:history="0" w:anchor="P208" w:tooltip="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выпуска муниципальных займов в соответствии с </w:t>
      </w:r>
      <w:hyperlink w:history="0" r:id="rId108"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pPr>
        <w:pStyle w:val="0"/>
        <w:spacing w:before="200" w:lineRule="auto"/>
        <w:ind w:firstLine="540"/>
        <w:jc w:val="both"/>
      </w:pPr>
      <w:r>
        <w:rPr>
          <w:sz w:val="20"/>
        </w:rP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w:history="0" r:id="rId109"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pPr>
        <w:pStyle w:val="0"/>
        <w:spacing w:before="200" w:lineRule="auto"/>
        <w:ind w:firstLine="540"/>
        <w:jc w:val="both"/>
      </w:pPr>
      <w:r>
        <w:rPr>
          <w:sz w:val="20"/>
        </w:rPr>
        <w:t xml:space="preserve">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pPr>
        <w:pStyle w:val="0"/>
        <w:spacing w:before="200" w:lineRule="auto"/>
        <w:ind w:firstLine="540"/>
        <w:jc w:val="both"/>
      </w:pPr>
      <w:r>
        <w:rPr>
          <w:sz w:val="20"/>
        </w:rPr>
        <w:t xml:space="preserve">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pPr>
        <w:pStyle w:val="0"/>
        <w:spacing w:before="200" w:lineRule="auto"/>
        <w:ind w:firstLine="540"/>
        <w:jc w:val="both"/>
      </w:pPr>
      <w:r>
        <w:rPr>
          <w:sz w:val="20"/>
        </w:rPr>
        <w:t xml:space="preserve">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20. Муниципальные гарантии прав субъектов инвестиционной деятельности</w:t>
      </w:r>
    </w:p>
    <w:p>
      <w:pPr>
        <w:pStyle w:val="0"/>
      </w:pPr>
      <w:r>
        <w:rPr>
          <w:sz w:val="20"/>
        </w:rPr>
      </w:r>
    </w:p>
    <w:p>
      <w:pPr>
        <w:pStyle w:val="0"/>
        <w:ind w:firstLine="540"/>
        <w:jc w:val="both"/>
      </w:pPr>
      <w:r>
        <w:rPr>
          <w:sz w:val="20"/>
        </w:rPr>
        <w:t xml:space="preserve">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pPr>
        <w:pStyle w:val="0"/>
        <w:spacing w:before="200" w:lineRule="auto"/>
        <w:ind w:firstLine="540"/>
        <w:jc w:val="both"/>
      </w:pPr>
      <w:r>
        <w:rPr>
          <w:sz w:val="20"/>
        </w:rPr>
        <w:t xml:space="preserve">обеспечение равных прав при осуществлении инвестиционной деятельности;</w:t>
      </w:r>
    </w:p>
    <w:p>
      <w:pPr>
        <w:pStyle w:val="0"/>
        <w:spacing w:before="200" w:lineRule="auto"/>
        <w:ind w:firstLine="540"/>
        <w:jc w:val="both"/>
      </w:pPr>
      <w:r>
        <w:rPr>
          <w:sz w:val="20"/>
        </w:rPr>
        <w:t xml:space="preserve">гласность в обсуждении инвестиционных проектов;</w:t>
      </w:r>
    </w:p>
    <w:p>
      <w:pPr>
        <w:pStyle w:val="0"/>
        <w:spacing w:before="200" w:lineRule="auto"/>
        <w:ind w:firstLine="540"/>
        <w:jc w:val="both"/>
      </w:pPr>
      <w:r>
        <w:rPr>
          <w:sz w:val="20"/>
        </w:rPr>
        <w:t xml:space="preserve">стабильность прав субъектов инвестиционной деятельности.</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21. О признании утратившими силу некоторых законодательных актов в связи с принятием настоящего Федерального закона</w:t>
      </w:r>
    </w:p>
    <w:p>
      <w:pPr>
        <w:pStyle w:val="0"/>
      </w:pPr>
      <w:r>
        <w:rPr>
          <w:sz w:val="20"/>
        </w:rPr>
      </w:r>
    </w:p>
    <w:p>
      <w:pPr>
        <w:pStyle w:val="0"/>
        <w:ind w:firstLine="540"/>
        <w:jc w:val="both"/>
      </w:pPr>
      <w:r>
        <w:rPr>
          <w:sz w:val="20"/>
        </w:rPr>
        <w:t xml:space="preserve">В связи с принятием настоящего Федерального закона признать утратившими силу в части норм, противоречащих настоящему Федеральному закону:</w:t>
      </w:r>
    </w:p>
    <w:p>
      <w:pPr>
        <w:pStyle w:val="0"/>
        <w:spacing w:before="200" w:lineRule="auto"/>
        <w:ind w:firstLine="540"/>
        <w:jc w:val="both"/>
      </w:pPr>
      <w:hyperlink w:history="0" r:id="rId110" w:tooltip="Закон РСФСР от 26.06.1991 N 1488-1 (ред. от 26.07.2017) &quot;Об инвестиционной деятельности в РСФСР&quot; {КонсультантПлюс}">
        <w:r>
          <w:rPr>
            <w:sz w:val="20"/>
            <w:color w:val="0000ff"/>
          </w:rPr>
          <w:t xml:space="preserve">Закон</w:t>
        </w:r>
      </w:hyperlink>
      <w:r>
        <w:rPr>
          <w:sz w:val="20"/>
        </w:rPr>
        <w:t xml:space="preserve"> РСФСР "Об инвестиционной деятельности в РСФСР" (Ведомости Съезда народных депутатов РСФСР и Верховного Совета РСФСР, 1991, N 29, ст. 1005);</w:t>
      </w:r>
    </w:p>
    <w:p>
      <w:pPr>
        <w:pStyle w:val="0"/>
        <w:spacing w:before="200" w:lineRule="auto"/>
        <w:ind w:firstLine="540"/>
        <w:jc w:val="both"/>
      </w:pPr>
      <w:hyperlink w:history="0" r:id="rId111" w:tooltip="Ссылка на КонсультантПлюс">
        <w:r>
          <w:rPr>
            <w:sz w:val="20"/>
            <w:color w:val="0000ff"/>
          </w:rPr>
          <w:t xml:space="preserve">Постановление</w:t>
        </w:r>
      </w:hyperlink>
      <w:r>
        <w:rPr>
          <w:sz w:val="20"/>
        </w:rP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pPr>
        <w:pStyle w:val="0"/>
        <w:spacing w:before="200" w:lineRule="auto"/>
        <w:ind w:firstLine="540"/>
        <w:jc w:val="both"/>
      </w:pPr>
      <w:hyperlink w:history="0" r:id="rId112" w:tooltip="Федеральный закон от 19.06.1995 N 89-ФЗ (ред. от 30.12.2001) &quot;О внесении изменений и дополнений в законодательные акты Российской Федерации в связи с принятием Законов Российской Федерации &quot;О стандартизации&quot;, &quot;Об обеспечении единства измерений&quot;, &quot;О сертификации продукции и услуг&quot; ------------ Недействующая редакция {КонсультантПлюс}">
        <w:r>
          <w:rPr>
            <w:sz w:val="20"/>
            <w:color w:val="0000ff"/>
          </w:rPr>
          <w:t xml:space="preserve">статью 5</w:t>
        </w:r>
      </w:hyperlink>
      <w:r>
        <w:rPr>
          <w:sz w:val="20"/>
        </w:rP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pPr>
        <w:pStyle w:val="0"/>
      </w:pPr>
      <w:r>
        <w:rPr>
          <w:sz w:val="20"/>
        </w:rPr>
      </w:r>
    </w:p>
    <w:p>
      <w:pPr>
        <w:pStyle w:val="2"/>
        <w:outlineLvl w:val="1"/>
        <w:ind w:firstLine="540"/>
        <w:jc w:val="both"/>
      </w:pPr>
      <w:r>
        <w:rPr>
          <w:sz w:val="20"/>
        </w:rPr>
        <w:t xml:space="preserve">Статья 22.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23. Приведение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25 февраля 1999 года</w:t>
      </w:r>
    </w:p>
    <w:p>
      <w:pPr>
        <w:pStyle w:val="0"/>
        <w:spacing w:before="200" w:lineRule="auto"/>
      </w:pPr>
      <w:r>
        <w:rPr>
          <w:sz w:val="20"/>
        </w:rPr>
        <w:t xml:space="preserve">N 39-ФЗ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25.02.1999 N 39-ФЗ</w:t>
            <w:br/>
            <w:t>(ред. от 25.12.2023)</w:t>
            <w:br/>
            <w:t>"Об инвестиционной деятельности в Российской Федерации, 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5497&amp;dst=100008" TargetMode = "External"/><Relationship Id="rId9" Type="http://schemas.openxmlformats.org/officeDocument/2006/relationships/hyperlink" Target="https://login.consultant.ru/link/?req=doc&amp;base=LAW&amp;n=507299&amp;dst=104926" TargetMode = "External"/><Relationship Id="rId10" Type="http://schemas.openxmlformats.org/officeDocument/2006/relationships/hyperlink" Target="https://login.consultant.ru/link/?req=doc&amp;base=LAW&amp;n=501482&amp;dst=100230" TargetMode = "External"/><Relationship Id="rId11" Type="http://schemas.openxmlformats.org/officeDocument/2006/relationships/hyperlink" Target="https://login.consultant.ru/link/?req=doc&amp;base=LAW&amp;n=201712&amp;dst=100392" TargetMode = "External"/><Relationship Id="rId12" Type="http://schemas.openxmlformats.org/officeDocument/2006/relationships/hyperlink" Target="https://login.consultant.ru/link/?req=doc&amp;base=LAW&amp;n=200948&amp;dst=100021" TargetMode = "External"/><Relationship Id="rId13" Type="http://schemas.openxmlformats.org/officeDocument/2006/relationships/hyperlink" Target="https://login.consultant.ru/link/?req=doc&amp;base=LAW&amp;n=221449&amp;dst=100037" TargetMode = "External"/><Relationship Id="rId14" Type="http://schemas.openxmlformats.org/officeDocument/2006/relationships/hyperlink" Target="https://login.consultant.ru/link/?req=doc&amp;base=LAW&amp;n=102865&amp;dst=100008" TargetMode = "External"/><Relationship Id="rId15" Type="http://schemas.openxmlformats.org/officeDocument/2006/relationships/hyperlink" Target="https://login.consultant.ru/link/?req=doc&amp;base=LAW&amp;n=116956&amp;dst=100024" TargetMode = "External"/><Relationship Id="rId16" Type="http://schemas.openxmlformats.org/officeDocument/2006/relationships/hyperlink" Target="https://login.consultant.ru/link/?req=doc&amp;base=LAW&amp;n=470964&amp;dst=100196" TargetMode = "External"/><Relationship Id="rId17" Type="http://schemas.openxmlformats.org/officeDocument/2006/relationships/hyperlink" Target="https://login.consultant.ru/link/?req=doc&amp;base=LAW&amp;n=454112&amp;dst=100125" TargetMode = "External"/><Relationship Id="rId18" Type="http://schemas.openxmlformats.org/officeDocument/2006/relationships/hyperlink" Target="https://login.consultant.ru/link/?req=doc&amp;base=LAW&amp;n=221455&amp;dst=100037" TargetMode = "External"/><Relationship Id="rId19" Type="http://schemas.openxmlformats.org/officeDocument/2006/relationships/hyperlink" Target="https://login.consultant.ru/link/?req=doc&amp;base=LAW&amp;n=501403&amp;dst=100041" TargetMode = "External"/><Relationship Id="rId20" Type="http://schemas.openxmlformats.org/officeDocument/2006/relationships/hyperlink" Target="https://login.consultant.ru/link/?req=doc&amp;base=LAW&amp;n=220992&amp;dst=100061" TargetMode = "External"/><Relationship Id="rId21" Type="http://schemas.openxmlformats.org/officeDocument/2006/relationships/hyperlink" Target="https://login.consultant.ru/link/?req=doc&amp;base=LAW&amp;n=220892&amp;dst=100018" TargetMode = "External"/><Relationship Id="rId22" Type="http://schemas.openxmlformats.org/officeDocument/2006/relationships/hyperlink" Target="https://login.consultant.ru/link/?req=doc&amp;base=LAW&amp;n=406127&amp;dst=100111" TargetMode = "External"/><Relationship Id="rId23" Type="http://schemas.openxmlformats.org/officeDocument/2006/relationships/hyperlink" Target="https://login.consultant.ru/link/?req=doc&amp;base=LAW&amp;n=482679&amp;dst=100297" TargetMode = "External"/><Relationship Id="rId24" Type="http://schemas.openxmlformats.org/officeDocument/2006/relationships/hyperlink" Target="https://login.consultant.ru/link/?req=doc&amp;base=LAW&amp;n=440511&amp;dst=100194" TargetMode = "External"/><Relationship Id="rId25" Type="http://schemas.openxmlformats.org/officeDocument/2006/relationships/hyperlink" Target="https://login.consultant.ru/link/?req=doc&amp;base=LAW&amp;n=402552&amp;dst=100009" TargetMode = "External"/><Relationship Id="rId26" Type="http://schemas.openxmlformats.org/officeDocument/2006/relationships/hyperlink" Target="https://login.consultant.ru/link/?req=doc&amp;base=LAW&amp;n=405383&amp;dst=100127" TargetMode = "External"/><Relationship Id="rId27" Type="http://schemas.openxmlformats.org/officeDocument/2006/relationships/hyperlink" Target="https://login.consultant.ru/link/?req=doc&amp;base=LAW&amp;n=523268&amp;dst=100009" TargetMode = "External"/><Relationship Id="rId28" Type="http://schemas.openxmlformats.org/officeDocument/2006/relationships/hyperlink" Target="https://login.consultant.ru/link/?req=doc&amp;base=LAW&amp;n=479108&amp;dst=100157" TargetMode = "External"/><Relationship Id="rId29" Type="http://schemas.openxmlformats.org/officeDocument/2006/relationships/hyperlink" Target="https://login.consultant.ru/link/?req=doc&amp;base=LAW&amp;n=465417&amp;dst=100052" TargetMode = "External"/><Relationship Id="rId30" Type="http://schemas.openxmlformats.org/officeDocument/2006/relationships/hyperlink" Target="https://login.consultant.ru/link/?req=doc&amp;base=LAW&amp;n=116956&amp;dst=100024" TargetMode = "External"/><Relationship Id="rId31" Type="http://schemas.openxmlformats.org/officeDocument/2006/relationships/hyperlink" Target="https://login.consultant.ru/link/?req=doc&amp;base=LAW&amp;n=200948&amp;dst=100022" TargetMode = "External"/><Relationship Id="rId32" Type="http://schemas.openxmlformats.org/officeDocument/2006/relationships/hyperlink" Target="https://login.consultant.ru/link/?req=doc&amp;base=LAW&amp;n=470964&amp;dst=100197" TargetMode = "External"/><Relationship Id="rId33" Type="http://schemas.openxmlformats.org/officeDocument/2006/relationships/hyperlink" Target="https://login.consultant.ru/link/?req=doc&amp;base=LAW&amp;n=25497&amp;dst=100009" TargetMode = "External"/><Relationship Id="rId34" Type="http://schemas.openxmlformats.org/officeDocument/2006/relationships/hyperlink" Target="https://login.consultant.ru/link/?req=doc&amp;base=LAW&amp;n=25497&amp;dst=100011" TargetMode = "External"/><Relationship Id="rId35" Type="http://schemas.openxmlformats.org/officeDocument/2006/relationships/hyperlink" Target="https://login.consultant.ru/link/?req=doc&amp;base=LAW&amp;n=25497&amp;dst=100012" TargetMode = "External"/><Relationship Id="rId36" Type="http://schemas.openxmlformats.org/officeDocument/2006/relationships/hyperlink" Target="https://login.consultant.ru/link/?req=doc&amp;base=LAW&amp;n=454112&amp;dst=100126" TargetMode = "External"/><Relationship Id="rId37" Type="http://schemas.openxmlformats.org/officeDocument/2006/relationships/hyperlink" Target="https://login.consultant.ru/link/?req=doc&amp;base=LAW&amp;n=479108&amp;dst=100158" TargetMode = "External"/><Relationship Id="rId38" Type="http://schemas.openxmlformats.org/officeDocument/2006/relationships/hyperlink" Target="https://login.consultant.ru/link/?req=doc&amp;base=LAW&amp;n=511574" TargetMode = "External"/><Relationship Id="rId39" Type="http://schemas.openxmlformats.org/officeDocument/2006/relationships/hyperlink" Target="https://login.consultant.ru/link/?req=doc&amp;base=LAW&amp;n=509513" TargetMode = "External"/><Relationship Id="rId40" Type="http://schemas.openxmlformats.org/officeDocument/2006/relationships/hyperlink" Target="https://login.consultant.ru/link/?req=doc&amp;base=LAW&amp;n=482679" TargetMode = "External"/><Relationship Id="rId41" Type="http://schemas.openxmlformats.org/officeDocument/2006/relationships/hyperlink" Target="https://login.consultant.ru/link/?req=doc&amp;base=LAW&amp;n=507526" TargetMode = "External"/><Relationship Id="rId42" Type="http://schemas.openxmlformats.org/officeDocument/2006/relationships/hyperlink" Target="https://login.consultant.ru/link/?req=doc&amp;base=LAW&amp;n=25497&amp;dst=100013" TargetMode = "External"/><Relationship Id="rId43" Type="http://schemas.openxmlformats.org/officeDocument/2006/relationships/hyperlink" Target="https://login.consultant.ru/link/?req=doc&amp;base=LAW&amp;n=221449&amp;dst=100037" TargetMode = "External"/><Relationship Id="rId44" Type="http://schemas.openxmlformats.org/officeDocument/2006/relationships/hyperlink" Target="https://login.consultant.ru/link/?req=doc&amp;base=LAW&amp;n=482679&amp;dst=100297" TargetMode = "External"/><Relationship Id="rId45" Type="http://schemas.openxmlformats.org/officeDocument/2006/relationships/hyperlink" Target="https://login.consultant.ru/link/?req=doc&amp;base=LAW&amp;n=470964&amp;dst=100198" TargetMode = "External"/><Relationship Id="rId46" Type="http://schemas.openxmlformats.org/officeDocument/2006/relationships/hyperlink" Target="https://login.consultant.ru/link/?req=doc&amp;base=LAW&amp;n=201820" TargetMode = "External"/><Relationship Id="rId47" Type="http://schemas.openxmlformats.org/officeDocument/2006/relationships/hyperlink" Target="https://login.consultant.ru/link/?req=doc&amp;base=LAW&amp;n=508810&amp;dst=100673" TargetMode = "External"/><Relationship Id="rId48" Type="http://schemas.openxmlformats.org/officeDocument/2006/relationships/hyperlink" Target="https://login.consultant.ru/link/?req=doc&amp;base=LAW&amp;n=525516" TargetMode = "External"/><Relationship Id="rId49" Type="http://schemas.openxmlformats.org/officeDocument/2006/relationships/hyperlink" Target="https://login.consultant.ru/link/?req=doc&amp;base=LAW&amp;n=221455&amp;dst=100064" TargetMode = "External"/><Relationship Id="rId50" Type="http://schemas.openxmlformats.org/officeDocument/2006/relationships/hyperlink" Target="https://login.consultant.ru/link/?req=doc&amp;base=LAW&amp;n=195411&amp;dst=391" TargetMode = "External"/><Relationship Id="rId51" Type="http://schemas.openxmlformats.org/officeDocument/2006/relationships/hyperlink" Target="https://login.consultant.ru/link/?req=doc&amp;base=LAW&amp;n=221455&amp;dst=100038" TargetMode = "External"/><Relationship Id="rId52" Type="http://schemas.openxmlformats.org/officeDocument/2006/relationships/hyperlink" Target="https://login.consultant.ru/link/?req=doc&amp;base=LAW&amp;n=508506&amp;dst=101022" TargetMode = "External"/><Relationship Id="rId53" Type="http://schemas.openxmlformats.org/officeDocument/2006/relationships/hyperlink" Target="https://login.consultant.ru/link/?req=doc&amp;base=LAW&amp;n=100710" TargetMode = "External"/><Relationship Id="rId54" Type="http://schemas.openxmlformats.org/officeDocument/2006/relationships/hyperlink" Target="https://login.consultant.ru/link/?req=doc&amp;base=LAW&amp;n=501482&amp;dst=100231" TargetMode = "External"/><Relationship Id="rId55" Type="http://schemas.openxmlformats.org/officeDocument/2006/relationships/hyperlink" Target="https://login.consultant.ru/link/?req=doc&amp;base=LAW&amp;n=440511&amp;dst=100195" TargetMode = "External"/><Relationship Id="rId56" Type="http://schemas.openxmlformats.org/officeDocument/2006/relationships/hyperlink" Target="https://login.consultant.ru/link/?req=doc&amp;base=LAW&amp;n=508490&amp;dst=100020" TargetMode = "External"/><Relationship Id="rId57" Type="http://schemas.openxmlformats.org/officeDocument/2006/relationships/hyperlink" Target="https://login.consultant.ru/link/?req=doc&amp;base=LAW&amp;n=2875" TargetMode = "External"/><Relationship Id="rId58" Type="http://schemas.openxmlformats.org/officeDocument/2006/relationships/hyperlink" Target="https://login.consultant.ru/link/?req=doc&amp;base=LAW&amp;n=453320&amp;dst=100817" TargetMode = "External"/><Relationship Id="rId59" Type="http://schemas.openxmlformats.org/officeDocument/2006/relationships/hyperlink" Target="https://login.consultant.ru/link/?req=doc&amp;base=LAW&amp;n=440511&amp;dst=100196" TargetMode = "External"/><Relationship Id="rId60" Type="http://schemas.openxmlformats.org/officeDocument/2006/relationships/hyperlink" Target="https://login.consultant.ru/link/?req=doc&amp;base=LAW&amp;n=508490" TargetMode = "External"/><Relationship Id="rId61" Type="http://schemas.openxmlformats.org/officeDocument/2006/relationships/hyperlink" Target="https://login.consultant.ru/link/?req=doc&amp;base=LAW&amp;n=508490&amp;dst=101850" TargetMode = "External"/><Relationship Id="rId62" Type="http://schemas.openxmlformats.org/officeDocument/2006/relationships/hyperlink" Target="https://login.consultant.ru/link/?req=doc&amp;base=LAW&amp;n=507299&amp;dst=104927" TargetMode = "External"/><Relationship Id="rId63" Type="http://schemas.openxmlformats.org/officeDocument/2006/relationships/hyperlink" Target="https://login.consultant.ru/link/?req=doc&amp;base=LAW&amp;n=470964&amp;dst=100199" TargetMode = "External"/><Relationship Id="rId64" Type="http://schemas.openxmlformats.org/officeDocument/2006/relationships/hyperlink" Target="https://login.consultant.ru/link/?req=doc&amp;base=LAW&amp;n=508490&amp;dst=102047" TargetMode = "External"/><Relationship Id="rId65" Type="http://schemas.openxmlformats.org/officeDocument/2006/relationships/hyperlink" Target="https://login.consultant.ru/link/?req=doc&amp;base=LAW&amp;n=405383&amp;dst=100128" TargetMode = "External"/><Relationship Id="rId66" Type="http://schemas.openxmlformats.org/officeDocument/2006/relationships/hyperlink" Target="https://login.consultant.ru/link/?req=doc&amp;base=LAW&amp;n=2875" TargetMode = "External"/><Relationship Id="rId67" Type="http://schemas.openxmlformats.org/officeDocument/2006/relationships/hyperlink" Target="https://login.consultant.ru/link/?req=doc&amp;base=LAW&amp;n=405383&amp;dst=100129" TargetMode = "External"/><Relationship Id="rId68" Type="http://schemas.openxmlformats.org/officeDocument/2006/relationships/hyperlink" Target="https://login.consultant.ru/link/?req=doc&amp;base=LAW&amp;n=405383&amp;dst=100131" TargetMode = "External"/><Relationship Id="rId69" Type="http://schemas.openxmlformats.org/officeDocument/2006/relationships/hyperlink" Target="https://login.consultant.ru/link/?req=doc&amp;base=LAW&amp;n=406127&amp;dst=100111" TargetMode = "External"/><Relationship Id="rId70" Type="http://schemas.openxmlformats.org/officeDocument/2006/relationships/hyperlink" Target="https://login.consultant.ru/link/?req=doc&amp;base=LAW&amp;n=402552&amp;dst=100009" TargetMode = "External"/><Relationship Id="rId71" Type="http://schemas.openxmlformats.org/officeDocument/2006/relationships/hyperlink" Target="https://login.consultant.ru/link/?req=doc&amp;base=LAW&amp;n=507299&amp;dst=104930" TargetMode = "External"/><Relationship Id="rId72" Type="http://schemas.openxmlformats.org/officeDocument/2006/relationships/hyperlink" Target="https://login.consultant.ru/link/?req=doc&amp;base=LAW&amp;n=495617&amp;dst=82" TargetMode = "External"/><Relationship Id="rId73" Type="http://schemas.openxmlformats.org/officeDocument/2006/relationships/hyperlink" Target="https://login.consultant.ru/link/?req=doc&amp;base=LAW&amp;n=220892&amp;dst=100018" TargetMode = "External"/><Relationship Id="rId74" Type="http://schemas.openxmlformats.org/officeDocument/2006/relationships/hyperlink" Target="https://login.consultant.ru/link/?req=doc&amp;base=LAW&amp;n=220992&amp;dst=100062" TargetMode = "External"/><Relationship Id="rId75" Type="http://schemas.openxmlformats.org/officeDocument/2006/relationships/hyperlink" Target="https://login.consultant.ru/link/?req=doc&amp;base=LAW&amp;n=507299&amp;dst=104933" TargetMode = "External"/><Relationship Id="rId76" Type="http://schemas.openxmlformats.org/officeDocument/2006/relationships/hyperlink" Target="https://login.consultant.ru/link/?req=doc&amp;base=LAW&amp;n=495710" TargetMode = "External"/><Relationship Id="rId77" Type="http://schemas.openxmlformats.org/officeDocument/2006/relationships/hyperlink" Target="https://login.consultant.ru/link/?req=doc&amp;base=LAW&amp;n=465417&amp;dst=100053" TargetMode = "External"/><Relationship Id="rId78" Type="http://schemas.openxmlformats.org/officeDocument/2006/relationships/hyperlink" Target="https://login.consultant.ru/link/?req=doc&amp;base=LAW&amp;n=507299&amp;dst=104934" TargetMode = "External"/><Relationship Id="rId79" Type="http://schemas.openxmlformats.org/officeDocument/2006/relationships/hyperlink" Target="https://login.consultant.ru/link/?req=doc&amp;base=LAW&amp;n=501403&amp;dst=100043" TargetMode = "External"/><Relationship Id="rId80" Type="http://schemas.openxmlformats.org/officeDocument/2006/relationships/hyperlink" Target="https://login.consultant.ru/link/?req=doc&amp;base=LAW&amp;n=507299&amp;dst=104936" TargetMode = "External"/><Relationship Id="rId81" Type="http://schemas.openxmlformats.org/officeDocument/2006/relationships/hyperlink" Target="https://login.consultant.ru/link/?req=doc&amp;base=LAW&amp;n=470964&amp;dst=100200" TargetMode = "External"/><Relationship Id="rId82" Type="http://schemas.openxmlformats.org/officeDocument/2006/relationships/hyperlink" Target="https://login.consultant.ru/link/?req=doc&amp;base=LAW&amp;n=465417&amp;dst=100055" TargetMode = "External"/><Relationship Id="rId83" Type="http://schemas.openxmlformats.org/officeDocument/2006/relationships/hyperlink" Target="https://login.consultant.ru/link/?req=doc&amp;base=LAW&amp;n=501403&amp;dst=100044" TargetMode = "External"/><Relationship Id="rId84" Type="http://schemas.openxmlformats.org/officeDocument/2006/relationships/hyperlink" Target="https://login.consultant.ru/link/?req=doc&amp;base=LAW&amp;n=507299&amp;dst=104937" TargetMode = "External"/><Relationship Id="rId85" Type="http://schemas.openxmlformats.org/officeDocument/2006/relationships/hyperlink" Target="https://login.consultant.ru/link/?req=doc&amp;base=LAW&amp;n=477377" TargetMode = "External"/><Relationship Id="rId86" Type="http://schemas.openxmlformats.org/officeDocument/2006/relationships/hyperlink" Target="https://login.consultant.ru/link/?req=doc&amp;base=LAW&amp;n=506579&amp;dst=100011" TargetMode = "External"/><Relationship Id="rId87" Type="http://schemas.openxmlformats.org/officeDocument/2006/relationships/hyperlink" Target="https://login.consultant.ru/link/?req=doc&amp;base=LAW&amp;n=501403&amp;dst=100045" TargetMode = "External"/><Relationship Id="rId88" Type="http://schemas.openxmlformats.org/officeDocument/2006/relationships/hyperlink" Target="https://login.consultant.ru/link/?req=doc&amp;base=LAW&amp;n=200948&amp;dst=100023" TargetMode = "External"/><Relationship Id="rId89" Type="http://schemas.openxmlformats.org/officeDocument/2006/relationships/hyperlink" Target="https://login.consultant.ru/link/?req=doc&amp;base=LAW&amp;n=200948&amp;dst=100035" TargetMode = "External"/><Relationship Id="rId90" Type="http://schemas.openxmlformats.org/officeDocument/2006/relationships/hyperlink" Target="https://login.consultant.ru/link/?req=doc&amp;base=LAW&amp;n=523268&amp;dst=100012" TargetMode = "External"/><Relationship Id="rId91" Type="http://schemas.openxmlformats.org/officeDocument/2006/relationships/hyperlink" Target="https://login.consultant.ru/link/?req=doc&amp;base=LAW&amp;n=220992&amp;dst=100064" TargetMode = "External"/><Relationship Id="rId92" Type="http://schemas.openxmlformats.org/officeDocument/2006/relationships/hyperlink" Target="https://login.consultant.ru/link/?req=doc&amp;base=LAW&amp;n=25497&amp;dst=100015" TargetMode = "External"/><Relationship Id="rId93" Type="http://schemas.openxmlformats.org/officeDocument/2006/relationships/hyperlink" Target="https://login.consultant.ru/link/?req=doc&amp;base=LAW&amp;n=523214&amp;dst=100183" TargetMode = "External"/><Relationship Id="rId94" Type="http://schemas.openxmlformats.org/officeDocument/2006/relationships/hyperlink" Target="https://login.consultant.ru/link/?req=doc&amp;base=LAW&amp;n=454112&amp;dst=100128" TargetMode = "External"/><Relationship Id="rId95" Type="http://schemas.openxmlformats.org/officeDocument/2006/relationships/hyperlink" Target="https://login.consultant.ru/link/?req=doc&amp;base=LAW&amp;n=479108&amp;dst=100159" TargetMode = "External"/><Relationship Id="rId96" Type="http://schemas.openxmlformats.org/officeDocument/2006/relationships/hyperlink" Target="https://login.consultant.ru/link/?req=doc&amp;base=LAW&amp;n=454112&amp;dst=100129" TargetMode = "External"/><Relationship Id="rId97" Type="http://schemas.openxmlformats.org/officeDocument/2006/relationships/hyperlink" Target="https://login.consultant.ru/link/?req=doc&amp;base=LAW&amp;n=2875&amp;dst=100135" TargetMode = "External"/><Relationship Id="rId98" Type="http://schemas.openxmlformats.org/officeDocument/2006/relationships/hyperlink" Target="https://login.consultant.ru/link/?req=doc&amp;base=LAW&amp;n=508490&amp;dst=101525" TargetMode = "External"/><Relationship Id="rId99" Type="http://schemas.openxmlformats.org/officeDocument/2006/relationships/hyperlink" Target="https://login.consultant.ru/link/?req=doc&amp;base=LAW&amp;n=508490&amp;dst=101281" TargetMode = "External"/><Relationship Id="rId100" Type="http://schemas.openxmlformats.org/officeDocument/2006/relationships/hyperlink" Target="https://login.consultant.ru/link/?req=doc&amp;base=LAW&amp;n=221455&amp;dst=100064" TargetMode = "External"/><Relationship Id="rId101" Type="http://schemas.openxmlformats.org/officeDocument/2006/relationships/hyperlink" Target="https://login.consultant.ru/link/?req=doc&amp;base=LAW&amp;n=508490&amp;dst=102125" TargetMode = "External"/><Relationship Id="rId102" Type="http://schemas.openxmlformats.org/officeDocument/2006/relationships/hyperlink" Target="https://login.consultant.ru/link/?req=doc&amp;base=LAW&amp;n=221455&amp;dst=100042" TargetMode = "External"/><Relationship Id="rId103" Type="http://schemas.openxmlformats.org/officeDocument/2006/relationships/hyperlink" Target="https://login.consultant.ru/link/?req=doc&amp;base=LAW&amp;n=508490&amp;dst=101897" TargetMode = "External"/><Relationship Id="rId104" Type="http://schemas.openxmlformats.org/officeDocument/2006/relationships/hyperlink" Target="https://login.consultant.ru/link/?req=doc&amp;base=LAW&amp;n=221455&amp;dst=100051" TargetMode = "External"/><Relationship Id="rId105" Type="http://schemas.openxmlformats.org/officeDocument/2006/relationships/hyperlink" Target="https://login.consultant.ru/link/?req=doc&amp;base=LAW&amp;n=501403&amp;dst=100048" TargetMode = "External"/><Relationship Id="rId106" Type="http://schemas.openxmlformats.org/officeDocument/2006/relationships/hyperlink" Target="https://login.consultant.ru/link/?req=doc&amp;base=LAW&amp;n=501403&amp;dst=100049" TargetMode = "External"/><Relationship Id="rId107" Type="http://schemas.openxmlformats.org/officeDocument/2006/relationships/hyperlink" Target="https://login.consultant.ru/link/?req=doc&amp;base=LAW&amp;n=501403&amp;dst=100051" TargetMode = "External"/><Relationship Id="rId108" Type="http://schemas.openxmlformats.org/officeDocument/2006/relationships/hyperlink" Target="https://login.consultant.ru/link/?req=doc&amp;base=LAW&amp;n=495710&amp;dst=5299" TargetMode = "External"/><Relationship Id="rId109" Type="http://schemas.openxmlformats.org/officeDocument/2006/relationships/hyperlink" Target="https://login.consultant.ru/link/?req=doc&amp;base=LAW&amp;n=495710&amp;dst=1863" TargetMode = "External"/><Relationship Id="rId110" Type="http://schemas.openxmlformats.org/officeDocument/2006/relationships/hyperlink" Target="https://login.consultant.ru/link/?req=doc&amp;base=LAW&amp;n=221013" TargetMode = "External"/><Relationship Id="rId111" Type="http://schemas.openxmlformats.org/officeDocument/2006/relationships/hyperlink" Target="https://login.consultant.ru/link/?req=doc&amp;base=ESU&amp;n=3459" TargetMode = "External"/><Relationship Id="rId112" Type="http://schemas.openxmlformats.org/officeDocument/2006/relationships/hyperlink" Target="https://login.consultant.ru/link/?req=doc&amp;base=LAW&amp;n=34734&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25.02.1999 N 39-ФЗ
(ред. от 25.12.2023)
"Об инвестиционной деятельности в Российской Федерации, осуществляемой в форме капитальных вложений"</dc:title>
  <dcterms:created xsi:type="dcterms:W3CDTF">2026-03-02T13:12:06Z</dcterms:created>
</cp:coreProperties>
</file>