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24.11.2022 N 142-з</w:t>
              <w:br/>
              <w:t xml:space="preserve">(ред. от 30.10.2025)</w:t>
              <w:br/>
              <w:t xml:space="preserve">"О регулировании отдельных вопросов реализации региональных инвестиционных проектов на территории Смоленской области"</w:t>
              <w:br/>
              <w:t xml:space="preserve">(принят Смоленской областной Думой 24.11.2022)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 ноября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142-з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РЕГУЛИРОВАНИИ ОТДЕЛЬНЫХ ВОПРОСОВ РЕАЛИЗАЦИИ РЕГИОНАЛЬНЫХ</w:t>
      </w:r>
    </w:p>
    <w:p>
      <w:pPr>
        <w:pStyle w:val="2"/>
        <w:jc w:val="center"/>
      </w:pPr>
      <w:r>
        <w:rPr>
          <w:sz w:val="20"/>
        </w:rPr>
        <w:t xml:space="preserve">ИНВЕСТИЦИОННЫХ ПРОЕКТОВ 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24 ноября 2022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01.03.2024 </w:t>
            </w:r>
            <w:hyperlink w:history="0" r:id="rId8" w:tooltip="Закон Смоленской области от 01.03.2024 N 24-з &quot;О внесении изменения в статью 1 областного закона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29.02.2024) {КонсультантПлюс}">
              <w:r>
                <w:rPr>
                  <w:sz w:val="20"/>
                  <w:color w:val="0000ff"/>
                </w:rPr>
                <w:t xml:space="preserve">N 24-з</w:t>
              </w:r>
            </w:hyperlink>
            <w:r>
              <w:rPr>
                <w:sz w:val="20"/>
                <w:color w:val="392c69"/>
              </w:rPr>
              <w:t xml:space="preserve">, от 30.10.2025 </w:t>
            </w:r>
            <w:hyperlink w:history="0" r:id="rId9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      <w:r>
                <w:rPr>
                  <w:sz w:val="20"/>
                  <w:color w:val="0000ff"/>
                </w:rPr>
                <w:t xml:space="preserve">N 112-з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 соответствии с Налоговым </w:t>
      </w:r>
      <w:hyperlink w:history="0" r:id="rId1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регулирует отдельные вопросы реализации региональных инвестиционных проектов на территории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областного закона не распространяется на резидентов областных государственных индустриальных парков, включенных до 1 января 2024 года в реестр резидентов индустриальных парков, расположенных на территории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Закон Смоленской области от 01.03.2024 N 24-з &quot;О внесении изменения в статью 1 областного закона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29.02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01.03.2024 N 24-з)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ч. 1 ст. 2 </w:t>
            </w:r>
            <w:hyperlink w:history="0" r:id="rId12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Смоленской области от 30.10.2025 N 112-з, </w:t>
            </w:r>
            <w:hyperlink w:history="0" r:id="rId13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1. В соответствии с </w:t>
      </w:r>
      <w:hyperlink w:history="0" r:id="rId14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подпунктом 2 пункта 3 статьи 284.3</w:t>
        </w:r>
      </w:hyperlink>
      <w:r>
        <w:rPr>
          <w:sz w:val="20"/>
        </w:rPr>
        <w:t xml:space="preserve"> Налогового кодекса Российской Федерации установить для указанных в </w:t>
      </w:r>
      <w:hyperlink w:history="0" r:id="rId1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подпункте 1 пункта 1 статьи 25.9</w:t>
        </w:r>
      </w:hyperlink>
      <w:r>
        <w:rPr>
          <w:sz w:val="20"/>
        </w:rPr>
        <w:t xml:space="preserve"> Налогового кодекса Российской Федерации организаций - участников региональных инвестиционных проектов, реализуемых на территории Смоленской области, ставку налога на прибыль организаций, подлежащего зачислению в областной бюджет, в размере 10 процентов (далее - пониженная налоговая ставка)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 на прибыль организаций, рассчитанной исходя из ставки налога на прибыль организаций в размере 25 процентов (20 процентов - для налоговых периодов до 2024 года включительно), и суммой налога на прибыль организаций, исчисленного с применением пониженных налоговых ставок, установленных настоящей частью и </w:t>
      </w:r>
      <w:hyperlink w:history="0" r:id="rId16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пунктом 1.5 статьи 284</w:t>
        </w:r>
      </w:hyperlink>
      <w:r>
        <w:rPr>
          <w:sz w:val="20"/>
        </w:rPr>
        <w:t xml:space="preserve"> Налогового кодекса Российской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w:history="0" r:id="rId17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пунктом 8 статьи 284.3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30.10.2025 N 112-з)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Срок применения пониженной налоговой ставки не может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три следующих подряд налоговых периода - для организаций, реализующих региональные инвестиционные проекты, объем капитальных вложений по которым не может быть менее 200 миллионов рублей, при условии осуществления капитальных вложений в срок, не превышающий трех лет со дня включения организации в реестр участников региональных инвестиционных проектов (далее - реестр);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пять следующих подряд налоговых периодов - для организаций, реализующих региональные инвестиционные проекты, объем капитальных вложений по которым не может быть менее 500 миллионов рублей, при условии осуществления капитальных вложений в срок, не превышающий пяти лет со дня включения организации в реестр.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дополнение к требованиям, установленным </w:t>
      </w:r>
      <w:hyperlink w:history="0" r:id="rId1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статьей 25.8</w:t>
        </w:r>
      </w:hyperlink>
      <w:r>
        <w:rPr>
          <w:sz w:val="20"/>
        </w:rPr>
        <w:t xml:space="preserve"> Налогового кодекса Российской Федерации, региональный инвестиционный проект, реализуемый российской организацией, указанной в </w:t>
      </w:r>
      <w:hyperlink w:history="0" r:id="rId2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подпункте 1 пункта 1 статьи 25.9</w:t>
        </w:r>
      </w:hyperlink>
      <w:r>
        <w:rPr>
          <w:sz w:val="20"/>
        </w:rPr>
        <w:t xml:space="preserve"> Налогового кодекса Российской Федерации, должен соответствовать одновременно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производство в результате его реализации товаров, предусмотренных в </w:t>
      </w:r>
      <w:hyperlink w:history="0"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<w:r>
          <w:rPr>
            <w:sz w:val="20"/>
            <w:color w:val="0000ff"/>
          </w:rPr>
          <w:t xml:space="preserve">разделе С</w:t>
        </w:r>
      </w:hyperlink>
      <w:r>
        <w:rPr>
          <w:sz w:val="20"/>
        </w:rPr>
        <w:t xml:space="preserve"> "Продукция обрабатывающих производств" Общероссийского классификатора продукции по видам экономической деятельности, принятого </w:t>
      </w:r>
      <w:hyperlink w:history="0" r:id="rId22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31 января 2014 года N 14-ст;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размер среднемесячной заработной платы работников организации согласно данным инвестиционного проекта составляет не ниже двукратного минимального размера оплаты труда, установленного </w:t>
      </w:r>
      <w:hyperlink w:history="0" r:id="rId23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действующего на дату подачи организацией указанного в </w:t>
      </w:r>
      <w:hyperlink w:history="0" r:id="rId2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пункте 1 статьи 25.11</w:t>
        </w:r>
      </w:hyperlink>
      <w:r>
        <w:rPr>
          <w:sz w:val="20"/>
        </w:rPr>
        <w:t xml:space="preserve"> Налогового кодекса Российской Федерации заявления о включении в реестр (далее - заявление).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30.10.2025 N 112-з)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Объем капитальных вложений, определяющих сумму финансирования регионального инвестиционного проекта, в соответствии с инвестиционной декларацией не может быть менее: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200 миллионов рублей - при условии осуществления капитальных вложений в срок, не превышающий трех лет со дня включения организации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500 миллионов рублей - при условии осуществления капитальных вложений в срок, не превышающий пяти лет со дня включения организации в реестр.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Решение о включении организации в реестр или об отказе во включении организации в реестр в случае несоблюдения требований, установленных к региональным инвестиционным проектам, принимается исполнительным органом Смоленской области, осуществляющим исполнительно-распорядительные функции в сфере инвестиционной деятельности, развития малого и среднего предпринимательства (далее - уполномоченный орган), с учетом положений </w:t>
      </w:r>
      <w:hyperlink w:history="0" r:id="rId2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статьи 25.11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Уполномоченный орган в течение трех рабочих дней со дня направления организации решения о принятии заявления к рассмотрению направляет копии заявления и приложенных к нему документов в исполнительный орган Смоленской области, осуществляющий исполнительно-распорядительные функции в сфере промышленной политики (в отношении инвестиционных проектов, реализуемых на территории опережающего развития, созданной на территории муниципального образования Смоленской области, на территориях областных государственных индустриальных парков, в особой экономической зоне промышленно-производственного типа, созданной на территории муниципального образования "Смоленский муниципальный округ" Смоленской области, - в исполнительный орган Смоленской области, осуществляющий исполнительно-распорядительные функции в сфере прогнозирования социально-экономического развития Смоленской области и осуществления международных и внешнеэкономических связей) (далее - отраслевой орган), для подготовки заключения о соответствии (несоответствии) инвестиционного проекта требованиям к региональным инвестиционным проектам, установленным Налоговым </w:t>
      </w:r>
      <w:hyperlink w:history="0" r:id="rId2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настоящим областным законом.</w:t>
      </w:r>
    </w:p>
    <w:p>
      <w:pPr>
        <w:pStyle w:val="0"/>
        <w:jc w:val="both"/>
      </w:pPr>
      <w:r>
        <w:rPr>
          <w:sz w:val="20"/>
        </w:rPr>
        <w:t xml:space="preserve">(часть 2 в ред. </w:t>
      </w:r>
      <w:hyperlink w:history="0" r:id="rId28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30.10.2025 N 112-з)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Отраслевой орган в течение десяти рабочих дней со дня получения указанных в </w:t>
      </w:r>
      <w:hyperlink w:history="0" w:anchor="P46" w:tooltip="2. Уполномоченный орган в течение трех рабочих дней со дня направления организации решения о принятии заявления к рассмотрению направляет копии заявления и приложенных к нему документов в исполнительный орган Смоленской области, осуществляющий исполнительно-распорядительные функции в сфере промышленной политики (в отношении инвестиционных проектов, реализуемых на территории опережающего развития, созданной на территории муниципального образования Смоленской области, на территориях областных государственн...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 настоящей статьи копий заявления и документов направляет в уполномоченный орган заключение о соответствии (несоответствии) инвестиционного проекта требованиям к региональным инвестиционным проектам, установленным Налоговым </w:t>
      </w:r>
      <w:hyperlink w:history="0" r:id="rId2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настоящим областным законом.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30.10.2025 N 112-з)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Уполномоченный орган принимает решение о включении организации в реестр в случае получения от отраслевого органа заключения о соответствии инвестиционного проекта требованиям к региональным инвестиционным проектам или решение об отказе во включении организации в реестр в случае получения от отраслевого органа заключения о несоответствии инвестиционного проекта требованиям к региональным инвестиционным проектам в течение тридцати дней со дня направления организации решения о принятии заявления к рассмотрению, если иное не предусмотрено </w:t>
      </w:r>
      <w:hyperlink w:history="0" r:id="rId3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пунктом 6 статьи 25.11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30.10.2025 N 112-з)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Решение о включении организации в реестр или об отказе во включении организации в реестр принимается в форме приказа руководителя уполномоченного органа.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Решение о внесении изменений в реестр, не связанных с прекращением статуса участника регионального инвестиционного проекта (далее - изменения в реестр), принимается уполномоченным органом в случае внесения в инвестиционную декларацию изменений, касающихся условий реализации регионального инвестиционного проекта (далее - изменения в инвестиционную декларацию), при условии соблюдения требований, предъявляемых к региональным инвестиционным проектам и (или) их участникам, установленных Налоговым </w:t>
      </w:r>
      <w:hyperlink w:history="0" r:id="rId3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настоящим областным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Внесение изменений в инвестиционную декларацию осуществляется уполномоченным органом на основании заявления участника регионального инвестиционного проекта, указанного в </w:t>
      </w:r>
      <w:hyperlink w:history="0" r:id="rId3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пункте 2 статьи 25.12</w:t>
        </w:r>
      </w:hyperlink>
      <w:r>
        <w:rPr>
          <w:sz w:val="20"/>
        </w:rPr>
        <w:t xml:space="preserve"> Налогового кодекса Российской Федерации (далее - заявление участника), в порядке, предусмотренном </w:t>
      </w:r>
      <w:hyperlink w:history="0" r:id="rId3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статьей 25.11</w:t>
        </w:r>
      </w:hyperlink>
      <w:r>
        <w:rPr>
          <w:sz w:val="20"/>
        </w:rPr>
        <w:t xml:space="preserve"> Налогового кодекса Российской Федерации для включения организации в реестр.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Уполномоченный орган в течение трех рабочих дней со дня направления решения о принятии заявления участника к рассмотрению направляет копии заявления участника и приложенных к нему документов в отраслевой орган для подготовки заключения о внесении (об отказе во внесении) изменений в инвестиционную декларацию.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30.10.2025 N 112-з)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Отраслевой орган в течение десяти рабочих дней со дня получения копий заявления участника и приложенных к нему документов направляет в уполномоченный орган заключение, предусмотренное частью 3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30.10.2025 N 112-з)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Уполномоченный орган принимает решение о внесении изменений в реестр в случае получения от отраслевого органа заключения о внесении изменений в инвестиционную декларацию или решение об отказе во внесении изменений в реестр в случае получения от отраслевого органа заключения об отказе во внесении изменений в инвестиционную декларацию в течение пяти рабочих дней со дня поступления от отраслевого органа соответствующего заключения.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30.10.2025 N 112-з)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Решение о внесении изменений в реестр или об отказе во внесении изменений в реестр принимается в форме приказа руководителя уполномоченного органа.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вступает в силу с 1 января 2023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30.10.2025 N 112-з)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Утратила силу. - </w:t>
      </w:r>
      <w:hyperlink w:history="0" r:id="rId40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30.10.2025 N 112-з.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24 ноября 2022 года</w:t>
      </w:r>
    </w:p>
    <w:p>
      <w:pPr>
        <w:pStyle w:val="0"/>
        <w:spacing w:before="200" w:lineRule="auto"/>
      </w:pPr>
      <w:r>
        <w:rPr>
          <w:sz w:val="20"/>
        </w:rPr>
        <w:t xml:space="preserve">N 142-з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24.11.2022 N 142-з</w:t>
            <w:br/>
            <w:t>(ред. от 30.10.2025)</w:t>
            <w:br/>
            <w:t>"О регулировании отдельных вопросов реализации регио...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43173&amp;dst=100008" TargetMode = "External"/><Relationship Id="rId9" Type="http://schemas.openxmlformats.org/officeDocument/2006/relationships/hyperlink" Target="https://login.consultant.ru/link/?req=doc&amp;base=RLAW376&amp;n=157891&amp;dst=100008" TargetMode = "External"/><Relationship Id="rId10" Type="http://schemas.openxmlformats.org/officeDocument/2006/relationships/hyperlink" Target="https://login.consultant.ru/link/?req=doc&amp;base=LAW&amp;n=495617&amp;dst=3699" TargetMode = "External"/><Relationship Id="rId11" Type="http://schemas.openxmlformats.org/officeDocument/2006/relationships/hyperlink" Target="https://login.consultant.ru/link/?req=doc&amp;base=RLAW376&amp;n=143173&amp;dst=100008" TargetMode = "External"/><Relationship Id="rId12" Type="http://schemas.openxmlformats.org/officeDocument/2006/relationships/hyperlink" Target="https://login.consultant.ru/link/?req=doc&amp;base=RLAW376&amp;n=157891&amp;dst=100009" TargetMode = "External"/><Relationship Id="rId13" Type="http://schemas.openxmlformats.org/officeDocument/2006/relationships/hyperlink" Target="https://login.consultant.ru/link/?req=doc&amp;base=RLAW376&amp;n=157891&amp;dst=100025" TargetMode = "External"/><Relationship Id="rId14" Type="http://schemas.openxmlformats.org/officeDocument/2006/relationships/hyperlink" Target="https://login.consultant.ru/link/?req=doc&amp;base=LAW&amp;n=527094&amp;dst=12972" TargetMode = "External"/><Relationship Id="rId15" Type="http://schemas.openxmlformats.org/officeDocument/2006/relationships/hyperlink" Target="https://login.consultant.ru/link/?req=doc&amp;base=LAW&amp;n=495617&amp;dst=3702" TargetMode = "External"/><Relationship Id="rId16" Type="http://schemas.openxmlformats.org/officeDocument/2006/relationships/hyperlink" Target="https://login.consultant.ru/link/?req=doc&amp;base=LAW&amp;n=527094&amp;dst=17698" TargetMode = "External"/><Relationship Id="rId17" Type="http://schemas.openxmlformats.org/officeDocument/2006/relationships/hyperlink" Target="https://login.consultant.ru/link/?req=doc&amp;base=LAW&amp;n=527094&amp;dst=12979" TargetMode = "External"/><Relationship Id="rId18" Type="http://schemas.openxmlformats.org/officeDocument/2006/relationships/hyperlink" Target="https://login.consultant.ru/link/?req=doc&amp;base=RLAW376&amp;n=157891&amp;dst=100009" TargetMode = "External"/><Relationship Id="rId19" Type="http://schemas.openxmlformats.org/officeDocument/2006/relationships/hyperlink" Target="https://login.consultant.ru/link/?req=doc&amp;base=LAW&amp;n=495617&amp;dst=2746" TargetMode = "External"/><Relationship Id="rId20" Type="http://schemas.openxmlformats.org/officeDocument/2006/relationships/hyperlink" Target="https://login.consultant.ru/link/?req=doc&amp;base=LAW&amp;n=495617&amp;dst=3702" TargetMode = "External"/><Relationship Id="rId21" Type="http://schemas.openxmlformats.org/officeDocument/2006/relationships/hyperlink" Target="https://login.consultant.ru/link/?req=doc&amp;base=LAW&amp;n=527025&amp;dst=104399" TargetMode = "External"/><Relationship Id="rId22" Type="http://schemas.openxmlformats.org/officeDocument/2006/relationships/hyperlink" Target="https://login.consultant.ru/link/?req=doc&amp;base=LAW&amp;n=309695" TargetMode = "External"/><Relationship Id="rId23" Type="http://schemas.openxmlformats.org/officeDocument/2006/relationships/hyperlink" Target="https://login.consultant.ru/link/?req=doc&amp;base=LAW&amp;n=520118&amp;dst=17" TargetMode = "External"/><Relationship Id="rId24" Type="http://schemas.openxmlformats.org/officeDocument/2006/relationships/hyperlink" Target="https://login.consultant.ru/link/?req=doc&amp;base=LAW&amp;n=495617&amp;dst=2799" TargetMode = "External"/><Relationship Id="rId25" Type="http://schemas.openxmlformats.org/officeDocument/2006/relationships/hyperlink" Target="https://login.consultant.ru/link/?req=doc&amp;base=RLAW376&amp;n=157891&amp;dst=100010" TargetMode = "External"/><Relationship Id="rId26" Type="http://schemas.openxmlformats.org/officeDocument/2006/relationships/hyperlink" Target="https://login.consultant.ru/link/?req=doc&amp;base=LAW&amp;n=495617&amp;dst=2798" TargetMode = "External"/><Relationship Id="rId27" Type="http://schemas.openxmlformats.org/officeDocument/2006/relationships/hyperlink" Target="https://login.consultant.ru/link/?req=doc&amp;base=LAW&amp;n=495617" TargetMode = "External"/><Relationship Id="rId28" Type="http://schemas.openxmlformats.org/officeDocument/2006/relationships/hyperlink" Target="https://login.consultant.ru/link/?req=doc&amp;base=RLAW376&amp;n=157891&amp;dst=100012" TargetMode = "External"/><Relationship Id="rId29" Type="http://schemas.openxmlformats.org/officeDocument/2006/relationships/hyperlink" Target="https://login.consultant.ru/link/?req=doc&amp;base=LAW&amp;n=495617" TargetMode = "External"/><Relationship Id="rId30" Type="http://schemas.openxmlformats.org/officeDocument/2006/relationships/hyperlink" Target="https://login.consultant.ru/link/?req=doc&amp;base=RLAW376&amp;n=157891&amp;dst=100014" TargetMode = "External"/><Relationship Id="rId31" Type="http://schemas.openxmlformats.org/officeDocument/2006/relationships/hyperlink" Target="https://login.consultant.ru/link/?req=doc&amp;base=LAW&amp;n=495617&amp;dst=2811" TargetMode = "External"/><Relationship Id="rId32" Type="http://schemas.openxmlformats.org/officeDocument/2006/relationships/hyperlink" Target="https://login.consultant.ru/link/?req=doc&amp;base=RLAW376&amp;n=157891&amp;dst=100015" TargetMode = "External"/><Relationship Id="rId33" Type="http://schemas.openxmlformats.org/officeDocument/2006/relationships/hyperlink" Target="https://login.consultant.ru/link/?req=doc&amp;base=LAW&amp;n=495617" TargetMode = "External"/><Relationship Id="rId34" Type="http://schemas.openxmlformats.org/officeDocument/2006/relationships/hyperlink" Target="https://login.consultant.ru/link/?req=doc&amp;base=LAW&amp;n=495617&amp;dst=2816" TargetMode = "External"/><Relationship Id="rId35" Type="http://schemas.openxmlformats.org/officeDocument/2006/relationships/hyperlink" Target="https://login.consultant.ru/link/?req=doc&amp;base=LAW&amp;n=495617&amp;dst=2798" TargetMode = "External"/><Relationship Id="rId36" Type="http://schemas.openxmlformats.org/officeDocument/2006/relationships/hyperlink" Target="https://login.consultant.ru/link/?req=doc&amp;base=RLAW376&amp;n=157891&amp;dst=100017" TargetMode = "External"/><Relationship Id="rId37" Type="http://schemas.openxmlformats.org/officeDocument/2006/relationships/hyperlink" Target="https://login.consultant.ru/link/?req=doc&amp;base=RLAW376&amp;n=157891&amp;dst=100018" TargetMode = "External"/><Relationship Id="rId38" Type="http://schemas.openxmlformats.org/officeDocument/2006/relationships/hyperlink" Target="https://login.consultant.ru/link/?req=doc&amp;base=RLAW376&amp;n=157891&amp;dst=100019" TargetMode = "External"/><Relationship Id="rId39" Type="http://schemas.openxmlformats.org/officeDocument/2006/relationships/hyperlink" Target="https://login.consultant.ru/link/?req=doc&amp;base=RLAW376&amp;n=157891&amp;dst=100021" TargetMode = "External"/><Relationship Id="rId40" Type="http://schemas.openxmlformats.org/officeDocument/2006/relationships/hyperlink" Target="https://login.consultant.ru/link/?req=doc&amp;base=RLAW376&amp;n=157891&amp;dst=10002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24.11.2022 N 142-з
(ред. от 30.10.2025)
"О регулировании отдельных вопросов реализации региональных инвестиционных проектов на территории Смоленской области"
(принят Смоленской областной Думой 24.11.2022)</dc:title>
  <dcterms:created xsi:type="dcterms:W3CDTF">2026-03-02T13:08:08Z</dcterms:created>
</cp:coreProperties>
</file>